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4E" w:rsidRDefault="00723E4E">
      <w:pPr>
        <w:rPr>
          <w:sz w:val="2"/>
          <w:szCs w:val="2"/>
        </w:rPr>
      </w:pPr>
    </w:p>
    <w:tbl>
      <w:tblPr>
        <w:tblStyle w:val="2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EA6C2C" w:rsidRPr="00EA6C2C" w:rsidTr="00562395">
        <w:trPr>
          <w:gridAfter w:val="1"/>
          <w:wAfter w:w="142" w:type="dxa"/>
        </w:trPr>
        <w:tc>
          <w:tcPr>
            <w:tcW w:w="4785" w:type="dxa"/>
            <w:gridSpan w:val="2"/>
          </w:tcPr>
          <w:p w:rsidR="00EA6C2C" w:rsidRPr="00EA6C2C" w:rsidRDefault="00EA6C2C" w:rsidP="00EA6C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rPr>
                <w:rFonts w:ascii="Times New Roman" w:eastAsia="ヒラギノ角ゴ Pro W3" w:hAnsi="Times New Roman"/>
                <w:b/>
                <w:sz w:val="26"/>
                <w:szCs w:val="26"/>
              </w:rPr>
            </w:pPr>
            <w:r w:rsidRPr="00EA6C2C">
              <w:rPr>
                <w:rFonts w:ascii="Times New Roman" w:eastAsia="ヒラギノ角ゴ Pro W3" w:hAnsi="Times New Roman"/>
                <w:b/>
                <w:sz w:val="26"/>
                <w:szCs w:val="26"/>
              </w:rPr>
              <w:t>«Институт образования»</w:t>
            </w:r>
          </w:p>
          <w:p w:rsidR="00EA6C2C" w:rsidRPr="00EA6C2C" w:rsidRDefault="00EA6C2C" w:rsidP="00EA6C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rPr>
                <w:rFonts w:eastAsia="ヒラギノ角ゴ Pro W3"/>
                <w:b/>
                <w:sz w:val="26"/>
                <w:szCs w:val="26"/>
              </w:rPr>
            </w:pPr>
            <w:r w:rsidRPr="00EA6C2C">
              <w:rPr>
                <w:rFonts w:ascii="Times New Roman" w:eastAsia="ヒラギノ角ゴ Pro W3" w:hAnsi="Times New Roman"/>
                <w:b/>
                <w:sz w:val="26"/>
                <w:szCs w:val="26"/>
              </w:rPr>
              <w:t>Балтийского федерального университета им. И. Канта</w:t>
            </w:r>
          </w:p>
        </w:tc>
        <w:tc>
          <w:tcPr>
            <w:tcW w:w="4962" w:type="dxa"/>
            <w:gridSpan w:val="2"/>
          </w:tcPr>
          <w:p w:rsidR="00EA6C2C" w:rsidRPr="00EA6C2C" w:rsidRDefault="00EA6C2C" w:rsidP="00EA6C2C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A6C2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УТВЕРЖДЕНО</w:t>
            </w:r>
          </w:p>
          <w:p w:rsidR="00EA6C2C" w:rsidRPr="00EA6C2C" w:rsidRDefault="00EA6C2C" w:rsidP="00EA6C2C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6C2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на заседании Научно-методического совета института Образования </w:t>
            </w:r>
          </w:p>
          <w:p w:rsidR="00EA6C2C" w:rsidRPr="00EA6C2C" w:rsidRDefault="00EA6C2C" w:rsidP="00EA6C2C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A6C2C">
              <w:rPr>
                <w:rFonts w:ascii="Times New Roman" w:hAnsi="Times New Roman"/>
                <w:color w:val="auto"/>
                <w:sz w:val="26"/>
                <w:szCs w:val="26"/>
              </w:rPr>
              <w:t>Протокол № 2 от 20 декабря 2021 г.</w:t>
            </w:r>
          </w:p>
          <w:p w:rsidR="00EA6C2C" w:rsidRPr="00EA6C2C" w:rsidRDefault="00EA6C2C" w:rsidP="00EA6C2C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color w:val="auto"/>
                <w:sz w:val="26"/>
                <w:szCs w:val="26"/>
              </w:rPr>
            </w:pPr>
          </w:p>
          <w:p w:rsidR="00EA6C2C" w:rsidRPr="00EA6C2C" w:rsidRDefault="00EA6C2C" w:rsidP="00EA6C2C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b/>
                <w:color w:val="auto"/>
                <w:sz w:val="26"/>
                <w:szCs w:val="26"/>
              </w:rPr>
            </w:pPr>
          </w:p>
        </w:tc>
      </w:tr>
      <w:tr w:rsidR="00EA6C2C" w:rsidRPr="00EA6C2C" w:rsidTr="00562395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EA6C2C" w:rsidRPr="00EA6C2C" w:rsidRDefault="00EA6C2C" w:rsidP="00EA6C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  <w:b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EA6C2C" w:rsidRPr="00EA6C2C" w:rsidRDefault="00EA6C2C" w:rsidP="00EA6C2C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EA6C2C" w:rsidRPr="00EA6C2C" w:rsidRDefault="00EA6C2C" w:rsidP="00EA6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jc w:val="center"/>
        <w:rPr>
          <w:rFonts w:ascii="Times New Roman" w:eastAsia="ヒラギノ角ゴ Pro W3" w:hAnsi="Times New Roman" w:cs="Times New Roman"/>
          <w:b/>
          <w:lang w:bidi="ar-SA"/>
        </w:rPr>
      </w:pPr>
      <w:r w:rsidRPr="00EA6C2C">
        <w:rPr>
          <w:rFonts w:ascii="Times New Roman" w:eastAsia="ヒラギノ角ゴ Pro W3" w:hAnsi="Times New Roman" w:cs="Times New Roman"/>
          <w:b/>
          <w:lang w:bidi="ar-SA"/>
        </w:rPr>
        <w:t>Положение</w:t>
      </w:r>
    </w:p>
    <w:p w:rsidR="00EA6C2C" w:rsidRPr="00EA6C2C" w:rsidRDefault="00EA6C2C" w:rsidP="00EA6C2C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jc w:val="center"/>
        <w:rPr>
          <w:rFonts w:ascii="Times New Roman" w:eastAsia="ヒラギノ角ゴ Pro W3" w:hAnsi="Times New Roman" w:cs="Times New Roman"/>
          <w:b/>
          <w:lang w:bidi="ar-SA"/>
        </w:rPr>
      </w:pPr>
      <w:r w:rsidRPr="00EA6C2C">
        <w:rPr>
          <w:rFonts w:ascii="Times New Roman" w:eastAsia="ヒラギノ角ゴ Pro W3" w:hAnsi="Times New Roman" w:cs="Times New Roman"/>
          <w:b/>
          <w:lang w:bidi="ar-SA"/>
        </w:rPr>
        <w:t xml:space="preserve">о конкурсе </w:t>
      </w:r>
      <w:sdt>
        <w:sdtPr>
          <w:rPr>
            <w:rFonts w:ascii="Times New Roman" w:eastAsia="ヒラギノ角ゴ Pro W3" w:hAnsi="Times New Roman" w:cs="Times New Roman"/>
            <w:b/>
            <w:lang w:bidi="ar-SA"/>
          </w:rPr>
          <w:id w:val="1892534812"/>
          <w:placeholder>
            <w:docPart w:val="8E2AFE3587D04F4180F54BB3CE52D858"/>
          </w:placeholder>
        </w:sdtPr>
        <w:sdtEndPr>
          <w:rPr>
            <w:i/>
            <w:color w:val="808080"/>
          </w:rPr>
        </w:sdtEndPr>
        <w:sdtContent>
          <w:r w:rsidRPr="00EA6C2C">
            <w:rPr>
              <w:rFonts w:ascii="Times New Roman" w:eastAsia="ヒラギノ角ゴ Pro W3" w:hAnsi="Times New Roman" w:cs="Times New Roman"/>
              <w:b/>
              <w:lang w:bidi="ar-SA"/>
            </w:rPr>
            <w:t xml:space="preserve">студенческих научно-исследовательских работ «Актуальные проблемы </w:t>
          </w:r>
          <w:r w:rsidR="000B441B">
            <w:rPr>
              <w:rFonts w:ascii="Times New Roman" w:eastAsia="ヒラギノ角ゴ Pro W3" w:hAnsi="Times New Roman" w:cs="Times New Roman"/>
              <w:b/>
              <w:lang w:bidi="ar-SA"/>
            </w:rPr>
            <w:t>п</w:t>
          </w:r>
          <w:r w:rsidRPr="00EA6C2C">
            <w:rPr>
              <w:rFonts w:ascii="Times New Roman" w:eastAsia="ヒラギノ角ゴ Pro W3" w:hAnsi="Times New Roman" w:cs="Times New Roman"/>
              <w:b/>
              <w:lang w:bidi="ar-SA"/>
            </w:rPr>
            <w:t>едагогики индивидуальности» в честь 85-лет</w:t>
          </w:r>
          <w:r w:rsidR="000B441B">
            <w:rPr>
              <w:rFonts w:ascii="Times New Roman" w:eastAsia="ヒラギノ角ゴ Pro W3" w:hAnsi="Times New Roman" w:cs="Times New Roman"/>
              <w:b/>
              <w:lang w:bidi="ar-SA"/>
            </w:rPr>
            <w:t>ия</w:t>
          </w:r>
          <w:r w:rsidRPr="00EA6C2C">
            <w:rPr>
              <w:rFonts w:ascii="Times New Roman" w:eastAsia="ヒラギノ角ゴ Pro W3" w:hAnsi="Times New Roman" w:cs="Times New Roman"/>
              <w:b/>
              <w:lang w:bidi="ar-SA"/>
            </w:rPr>
            <w:t xml:space="preserve"> профессора О.С. Гребенюка</w:t>
          </w:r>
        </w:sdtContent>
      </w:sdt>
      <w:r w:rsidRPr="00EA6C2C">
        <w:rPr>
          <w:rFonts w:ascii="Times New Roman" w:eastAsia="ヒラギノ角ゴ Pro W3" w:hAnsi="Times New Roman" w:cs="Times New Roman"/>
          <w:b/>
          <w:lang w:bidi="ar-SA"/>
        </w:rPr>
        <w:t xml:space="preserve"> </w:t>
      </w:r>
    </w:p>
    <w:p w:rsidR="00EA6C2C" w:rsidRPr="00F005A0" w:rsidRDefault="00EA6C2C" w:rsidP="00EA6C2C">
      <w:pPr>
        <w:keepNext/>
        <w:widowControl/>
        <w:overflowPunct w:val="0"/>
        <w:spacing w:after="200" w:line="276" w:lineRule="auto"/>
        <w:ind w:left="1452"/>
        <w:contextualSpacing/>
        <w:textAlignment w:val="baseline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23E4E" w:rsidRPr="00F005A0" w:rsidRDefault="0008381A" w:rsidP="000B441B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697"/>
        <w:rPr>
          <w:sz w:val="24"/>
          <w:szCs w:val="24"/>
        </w:rPr>
      </w:pPr>
      <w:bookmarkStart w:id="0" w:name="bookmark0"/>
      <w:r w:rsidRPr="00F005A0">
        <w:rPr>
          <w:rStyle w:val="Heading21"/>
          <w:b/>
          <w:bCs/>
          <w:sz w:val="24"/>
          <w:szCs w:val="24"/>
        </w:rPr>
        <w:t>ОБЩИЕ ПОЛОЖЕНИЯ</w:t>
      </w:r>
      <w:bookmarkEnd w:id="0"/>
    </w:p>
    <w:p w:rsidR="00723E4E" w:rsidRPr="00F005A0" w:rsidRDefault="0008381A" w:rsidP="000B441B">
      <w:pPr>
        <w:pStyle w:val="6"/>
        <w:numPr>
          <w:ilvl w:val="1"/>
          <w:numId w:val="1"/>
        </w:numPr>
        <w:shd w:val="clear" w:color="auto" w:fill="auto"/>
        <w:spacing w:line="240" w:lineRule="auto"/>
        <w:ind w:left="20"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Настоящее Положение определяет </w:t>
      </w:r>
      <w:r w:rsidR="00193980" w:rsidRPr="00F005A0">
        <w:rPr>
          <w:rStyle w:val="3"/>
          <w:sz w:val="24"/>
          <w:szCs w:val="24"/>
        </w:rPr>
        <w:t>цели и задачи, порядок организации и проведения конкурса, устанавливает требования к конкурсным материалам, критериям их оценивания, а также порядок определения и награждения победителей</w:t>
      </w:r>
      <w:r w:rsidR="00DD13F4" w:rsidRPr="00F005A0">
        <w:rPr>
          <w:rStyle w:val="3"/>
          <w:sz w:val="24"/>
          <w:szCs w:val="24"/>
        </w:rPr>
        <w:t xml:space="preserve"> </w:t>
      </w:r>
      <w:r w:rsidRPr="00F005A0">
        <w:rPr>
          <w:rStyle w:val="3"/>
          <w:sz w:val="24"/>
          <w:szCs w:val="24"/>
        </w:rPr>
        <w:t xml:space="preserve">конкурса студенческих научно-исследовательских работ «Актуальные проблемы </w:t>
      </w:r>
      <w:r w:rsidR="000B441B">
        <w:rPr>
          <w:rStyle w:val="3"/>
          <w:sz w:val="24"/>
          <w:szCs w:val="24"/>
        </w:rPr>
        <w:t>п</w:t>
      </w:r>
      <w:r w:rsidR="00CA5234" w:rsidRPr="00F005A0">
        <w:rPr>
          <w:rStyle w:val="3"/>
          <w:sz w:val="24"/>
          <w:szCs w:val="24"/>
        </w:rPr>
        <w:t>едагогики индивидуальности</w:t>
      </w:r>
      <w:r w:rsidRPr="00F005A0">
        <w:rPr>
          <w:rStyle w:val="3"/>
          <w:sz w:val="24"/>
          <w:szCs w:val="24"/>
        </w:rPr>
        <w:t xml:space="preserve">» (далее - конкурс) </w:t>
      </w:r>
      <w:r w:rsidR="00CA5234" w:rsidRPr="00F005A0">
        <w:rPr>
          <w:rStyle w:val="3"/>
          <w:sz w:val="24"/>
          <w:szCs w:val="24"/>
        </w:rPr>
        <w:t>института образования Балтийского федерального университета им. И.</w:t>
      </w:r>
      <w:r w:rsidR="00C86142">
        <w:rPr>
          <w:rStyle w:val="3"/>
          <w:sz w:val="24"/>
          <w:szCs w:val="24"/>
        </w:rPr>
        <w:t xml:space="preserve"> </w:t>
      </w:r>
      <w:r w:rsidR="00CA5234" w:rsidRPr="00F005A0">
        <w:rPr>
          <w:rStyle w:val="3"/>
          <w:sz w:val="24"/>
          <w:szCs w:val="24"/>
        </w:rPr>
        <w:t>Канта</w:t>
      </w:r>
      <w:r w:rsidRPr="00F005A0">
        <w:rPr>
          <w:rStyle w:val="3"/>
          <w:sz w:val="24"/>
          <w:szCs w:val="24"/>
        </w:rPr>
        <w:t>.</w:t>
      </w:r>
    </w:p>
    <w:p w:rsidR="00723E4E" w:rsidRPr="00F005A0" w:rsidRDefault="0008381A" w:rsidP="000B441B">
      <w:pPr>
        <w:pStyle w:val="6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Организацию и проведение конкурса осуществляет </w:t>
      </w:r>
      <w:r w:rsidR="00CC0CB2">
        <w:rPr>
          <w:rStyle w:val="3"/>
          <w:sz w:val="24"/>
          <w:szCs w:val="24"/>
        </w:rPr>
        <w:t>и</w:t>
      </w:r>
      <w:r w:rsidR="00CA5234" w:rsidRPr="00F005A0">
        <w:rPr>
          <w:rStyle w:val="3"/>
          <w:sz w:val="24"/>
          <w:szCs w:val="24"/>
        </w:rPr>
        <w:t>нститут образования БФУ им.</w:t>
      </w:r>
      <w:r w:rsidR="00F005A0" w:rsidRPr="00F005A0">
        <w:rPr>
          <w:rStyle w:val="3"/>
          <w:sz w:val="24"/>
          <w:szCs w:val="24"/>
        </w:rPr>
        <w:t xml:space="preserve"> </w:t>
      </w:r>
      <w:r w:rsidR="00CA5234" w:rsidRPr="00F005A0">
        <w:rPr>
          <w:rStyle w:val="3"/>
          <w:sz w:val="24"/>
          <w:szCs w:val="24"/>
        </w:rPr>
        <w:t>И.</w:t>
      </w:r>
      <w:r w:rsidR="00C86142">
        <w:rPr>
          <w:rStyle w:val="3"/>
          <w:sz w:val="24"/>
          <w:szCs w:val="24"/>
        </w:rPr>
        <w:t xml:space="preserve"> </w:t>
      </w:r>
      <w:r w:rsidR="00CA5234" w:rsidRPr="00F005A0">
        <w:rPr>
          <w:rStyle w:val="3"/>
          <w:sz w:val="24"/>
          <w:szCs w:val="24"/>
        </w:rPr>
        <w:t>Канта</w:t>
      </w:r>
      <w:r w:rsidR="00193980" w:rsidRPr="00F005A0">
        <w:rPr>
          <w:rStyle w:val="3"/>
          <w:sz w:val="24"/>
          <w:szCs w:val="24"/>
        </w:rPr>
        <w:t xml:space="preserve"> в рамках деятельности </w:t>
      </w:r>
      <w:r w:rsidR="000B441B">
        <w:rPr>
          <w:rStyle w:val="3"/>
          <w:sz w:val="24"/>
          <w:szCs w:val="24"/>
        </w:rPr>
        <w:t>н</w:t>
      </w:r>
      <w:r w:rsidR="00193980" w:rsidRPr="00F005A0">
        <w:rPr>
          <w:rStyle w:val="3"/>
          <w:sz w:val="24"/>
          <w:szCs w:val="24"/>
        </w:rPr>
        <w:t>аучной школы О.С.</w:t>
      </w:r>
      <w:r w:rsidR="00C86142">
        <w:rPr>
          <w:rStyle w:val="3"/>
          <w:sz w:val="24"/>
          <w:szCs w:val="24"/>
        </w:rPr>
        <w:t xml:space="preserve"> </w:t>
      </w:r>
      <w:r w:rsidR="00193980" w:rsidRPr="00F005A0">
        <w:rPr>
          <w:rStyle w:val="3"/>
          <w:sz w:val="24"/>
          <w:szCs w:val="24"/>
        </w:rPr>
        <w:t>Гребенюк и Т.Б.</w:t>
      </w:r>
      <w:r w:rsidR="00C86142">
        <w:rPr>
          <w:rStyle w:val="3"/>
          <w:sz w:val="24"/>
          <w:szCs w:val="24"/>
        </w:rPr>
        <w:t xml:space="preserve"> </w:t>
      </w:r>
      <w:r w:rsidR="00193980" w:rsidRPr="00F005A0">
        <w:rPr>
          <w:rStyle w:val="3"/>
          <w:sz w:val="24"/>
          <w:szCs w:val="24"/>
        </w:rPr>
        <w:t>Гребенюк</w:t>
      </w:r>
      <w:r w:rsidR="00D05FE3" w:rsidRPr="00F005A0">
        <w:rPr>
          <w:rStyle w:val="3"/>
          <w:sz w:val="24"/>
          <w:szCs w:val="24"/>
        </w:rPr>
        <w:t xml:space="preserve">  «Педагогика индивидуальности»  </w:t>
      </w:r>
      <w:r w:rsidR="00740A9A" w:rsidRPr="00F005A0">
        <w:rPr>
          <w:rStyle w:val="3"/>
          <w:sz w:val="24"/>
          <w:szCs w:val="24"/>
        </w:rPr>
        <w:t>-</w:t>
      </w:r>
      <w:r w:rsidR="000F6DFE" w:rsidRPr="00F005A0">
        <w:rPr>
          <w:rStyle w:val="3"/>
          <w:sz w:val="24"/>
          <w:szCs w:val="24"/>
        </w:rPr>
        <w:t xml:space="preserve"> </w:t>
      </w:r>
      <w:hyperlink r:id="rId7" w:history="1">
        <w:r w:rsidR="000F6DFE" w:rsidRPr="00F005A0">
          <w:rPr>
            <w:rStyle w:val="a3"/>
            <w:sz w:val="24"/>
            <w:szCs w:val="24"/>
          </w:rPr>
          <w:t>https://www.grebenyuk-school.ru/</w:t>
        </w:r>
      </w:hyperlink>
      <w:r w:rsidR="00695247" w:rsidRPr="00F005A0">
        <w:rPr>
          <w:rStyle w:val="a3"/>
          <w:sz w:val="24"/>
          <w:szCs w:val="24"/>
        </w:rPr>
        <w:t xml:space="preserve">  </w:t>
      </w:r>
      <w:r w:rsidR="00695247" w:rsidRPr="00F005A0">
        <w:rPr>
          <w:rStyle w:val="a3"/>
          <w:color w:val="auto"/>
          <w:sz w:val="24"/>
          <w:szCs w:val="24"/>
          <w:u w:val="none"/>
        </w:rPr>
        <w:t xml:space="preserve"> </w:t>
      </w:r>
    </w:p>
    <w:p w:rsidR="00723E4E" w:rsidRPr="00F005A0" w:rsidRDefault="0008381A" w:rsidP="000B441B">
      <w:pPr>
        <w:pStyle w:val="6"/>
        <w:numPr>
          <w:ilvl w:val="1"/>
          <w:numId w:val="1"/>
        </w:numPr>
        <w:shd w:val="clear" w:color="auto" w:fill="auto"/>
        <w:spacing w:line="240" w:lineRule="auto"/>
        <w:ind w:left="20"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Непосредственный порядок проведения </w:t>
      </w:r>
      <w:r w:rsidR="00CC0CB2">
        <w:rPr>
          <w:rStyle w:val="3"/>
          <w:sz w:val="24"/>
          <w:szCs w:val="24"/>
        </w:rPr>
        <w:t>к</w:t>
      </w:r>
      <w:r w:rsidRPr="00F005A0">
        <w:rPr>
          <w:rStyle w:val="3"/>
          <w:sz w:val="24"/>
          <w:szCs w:val="24"/>
        </w:rPr>
        <w:t xml:space="preserve">онкурса регламентируется решениями, принимаемыми организационным комитетом (далее - </w:t>
      </w:r>
      <w:r w:rsidR="00C86142">
        <w:rPr>
          <w:rStyle w:val="3"/>
          <w:sz w:val="24"/>
          <w:szCs w:val="24"/>
        </w:rPr>
        <w:t>о</w:t>
      </w:r>
      <w:r w:rsidRPr="00F005A0">
        <w:rPr>
          <w:rStyle w:val="3"/>
          <w:sz w:val="24"/>
          <w:szCs w:val="24"/>
        </w:rPr>
        <w:t xml:space="preserve">ргкомитет), утвержденным приказом </w:t>
      </w:r>
      <w:r w:rsidR="00DD13F4" w:rsidRPr="00F005A0">
        <w:rPr>
          <w:rStyle w:val="3"/>
          <w:sz w:val="24"/>
          <w:szCs w:val="24"/>
        </w:rPr>
        <w:t xml:space="preserve">института образования </w:t>
      </w:r>
      <w:r w:rsidR="00CA5234" w:rsidRPr="00F005A0">
        <w:rPr>
          <w:rStyle w:val="3"/>
          <w:sz w:val="24"/>
          <w:szCs w:val="24"/>
        </w:rPr>
        <w:t>БФУ им.</w:t>
      </w:r>
      <w:r w:rsidR="00993328" w:rsidRPr="00993328">
        <w:rPr>
          <w:rStyle w:val="3"/>
          <w:sz w:val="24"/>
          <w:szCs w:val="24"/>
        </w:rPr>
        <w:t xml:space="preserve"> </w:t>
      </w:r>
      <w:r w:rsidR="00CA5234" w:rsidRPr="00F005A0">
        <w:rPr>
          <w:rStyle w:val="3"/>
          <w:sz w:val="24"/>
          <w:szCs w:val="24"/>
        </w:rPr>
        <w:t>И.</w:t>
      </w:r>
      <w:r w:rsidR="00C86142">
        <w:rPr>
          <w:rStyle w:val="3"/>
          <w:sz w:val="24"/>
          <w:szCs w:val="24"/>
        </w:rPr>
        <w:t xml:space="preserve"> </w:t>
      </w:r>
      <w:r w:rsidR="00CA5234" w:rsidRPr="00F005A0">
        <w:rPr>
          <w:rStyle w:val="3"/>
          <w:sz w:val="24"/>
          <w:szCs w:val="24"/>
        </w:rPr>
        <w:t>Канта</w:t>
      </w:r>
      <w:r w:rsidRPr="00F005A0">
        <w:rPr>
          <w:rStyle w:val="3"/>
          <w:sz w:val="24"/>
          <w:szCs w:val="24"/>
        </w:rPr>
        <w:t>.</w:t>
      </w:r>
    </w:p>
    <w:p w:rsidR="00723E4E" w:rsidRPr="00F005A0" w:rsidRDefault="005F71B7" w:rsidP="000B441B">
      <w:pPr>
        <w:pStyle w:val="6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Для оценивания </w:t>
      </w:r>
      <w:r w:rsidR="00993328">
        <w:rPr>
          <w:rStyle w:val="3"/>
          <w:sz w:val="24"/>
          <w:szCs w:val="24"/>
        </w:rPr>
        <w:t>конкурсных работ</w:t>
      </w:r>
      <w:r w:rsidRPr="00F005A0">
        <w:rPr>
          <w:rStyle w:val="3"/>
          <w:sz w:val="24"/>
          <w:szCs w:val="24"/>
        </w:rPr>
        <w:t xml:space="preserve"> </w:t>
      </w:r>
      <w:r w:rsidR="00C86142">
        <w:rPr>
          <w:rStyle w:val="3"/>
          <w:sz w:val="24"/>
          <w:szCs w:val="24"/>
        </w:rPr>
        <w:t>о</w:t>
      </w:r>
      <w:r w:rsidR="0008381A" w:rsidRPr="00F005A0">
        <w:rPr>
          <w:rStyle w:val="3"/>
          <w:sz w:val="24"/>
          <w:szCs w:val="24"/>
        </w:rPr>
        <w:t xml:space="preserve">ргкомитет формирует </w:t>
      </w:r>
      <w:r w:rsidR="001E1844" w:rsidRPr="00F005A0">
        <w:rPr>
          <w:rStyle w:val="3"/>
          <w:sz w:val="24"/>
          <w:szCs w:val="24"/>
        </w:rPr>
        <w:t>экспертную комиссию</w:t>
      </w:r>
      <w:r w:rsidR="0008381A" w:rsidRPr="00F005A0">
        <w:rPr>
          <w:rStyle w:val="3"/>
          <w:sz w:val="24"/>
          <w:szCs w:val="24"/>
        </w:rPr>
        <w:t xml:space="preserve"> в качественном и количественном составе, необходимом для обеспечения объективного и независимого судейства.</w:t>
      </w:r>
    </w:p>
    <w:p w:rsidR="00CA5234" w:rsidRPr="00F005A0" w:rsidRDefault="00CA5234" w:rsidP="000B441B">
      <w:pPr>
        <w:pStyle w:val="6"/>
        <w:shd w:val="clear" w:color="auto" w:fill="auto"/>
        <w:spacing w:line="240" w:lineRule="auto"/>
        <w:ind w:left="697" w:firstLine="697"/>
        <w:jc w:val="both"/>
        <w:rPr>
          <w:sz w:val="24"/>
          <w:szCs w:val="24"/>
        </w:rPr>
      </w:pPr>
    </w:p>
    <w:p w:rsidR="00723E4E" w:rsidRPr="00F005A0" w:rsidRDefault="0008381A" w:rsidP="000B441B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697"/>
        <w:rPr>
          <w:sz w:val="24"/>
          <w:szCs w:val="24"/>
        </w:rPr>
      </w:pPr>
      <w:bookmarkStart w:id="1" w:name="bookmark1"/>
      <w:r w:rsidRPr="00F005A0">
        <w:rPr>
          <w:rStyle w:val="Heading21"/>
          <w:b/>
          <w:bCs/>
          <w:sz w:val="24"/>
          <w:szCs w:val="24"/>
        </w:rPr>
        <w:t xml:space="preserve"> ЦЕЛЬ И ЗАДАЧИ КОНКУРСА</w:t>
      </w:r>
      <w:bookmarkEnd w:id="1"/>
    </w:p>
    <w:p w:rsidR="00723E4E" w:rsidRPr="00F005A0" w:rsidRDefault="0008381A" w:rsidP="000B441B">
      <w:pPr>
        <w:pStyle w:val="6"/>
        <w:numPr>
          <w:ilvl w:val="1"/>
          <w:numId w:val="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Основная цель конкурса - формирование исследовательской культуры студентов в области </w:t>
      </w:r>
      <w:r w:rsidR="000B441B">
        <w:rPr>
          <w:rStyle w:val="3"/>
          <w:sz w:val="24"/>
          <w:szCs w:val="24"/>
        </w:rPr>
        <w:t>п</w:t>
      </w:r>
      <w:r w:rsidR="00CA5234" w:rsidRPr="00F005A0">
        <w:rPr>
          <w:rStyle w:val="3"/>
          <w:sz w:val="24"/>
          <w:szCs w:val="24"/>
        </w:rPr>
        <w:t>едагогики индивидуальности</w:t>
      </w:r>
      <w:r w:rsidRPr="00F005A0">
        <w:rPr>
          <w:rStyle w:val="3"/>
          <w:sz w:val="24"/>
          <w:szCs w:val="24"/>
        </w:rPr>
        <w:t xml:space="preserve">, создание условий для самореализации </w:t>
      </w:r>
      <w:r w:rsidR="00193980" w:rsidRPr="00F005A0">
        <w:rPr>
          <w:rStyle w:val="3"/>
          <w:sz w:val="24"/>
          <w:szCs w:val="24"/>
        </w:rPr>
        <w:t>студентов</w:t>
      </w:r>
      <w:r w:rsidRPr="00F005A0">
        <w:rPr>
          <w:rStyle w:val="3"/>
          <w:sz w:val="24"/>
          <w:szCs w:val="24"/>
        </w:rPr>
        <w:t xml:space="preserve"> в научно-исследовательской деятельности, приобретение опыта работы в составе творческого коллектива через поддержку и стимулирование студенческих инициатив.</w:t>
      </w:r>
    </w:p>
    <w:p w:rsidR="00723E4E" w:rsidRPr="00F005A0" w:rsidRDefault="0008381A" w:rsidP="000B441B">
      <w:pPr>
        <w:pStyle w:val="6"/>
        <w:numPr>
          <w:ilvl w:val="1"/>
          <w:numId w:val="1"/>
        </w:numPr>
        <w:shd w:val="clear" w:color="auto" w:fill="auto"/>
        <w:spacing w:line="274" w:lineRule="exact"/>
        <w:ind w:left="20"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Задачи конкурса:</w:t>
      </w:r>
    </w:p>
    <w:p w:rsidR="00723E4E" w:rsidRPr="00F005A0" w:rsidRDefault="0008381A" w:rsidP="000B441B">
      <w:pPr>
        <w:pStyle w:val="6"/>
        <w:numPr>
          <w:ilvl w:val="0"/>
          <w:numId w:val="2"/>
        </w:numPr>
        <w:shd w:val="clear" w:color="auto" w:fill="auto"/>
        <w:spacing w:line="274" w:lineRule="exact"/>
        <w:ind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выявление и поддержка лучших научно-исследовательских работ студентов в области </w:t>
      </w:r>
      <w:r w:rsidR="005B3891" w:rsidRPr="00F005A0">
        <w:rPr>
          <w:rStyle w:val="3"/>
          <w:sz w:val="24"/>
          <w:szCs w:val="24"/>
        </w:rPr>
        <w:t>п</w:t>
      </w:r>
      <w:r w:rsidR="00CA5234" w:rsidRPr="00F005A0">
        <w:rPr>
          <w:rStyle w:val="3"/>
          <w:sz w:val="24"/>
          <w:szCs w:val="24"/>
        </w:rPr>
        <w:t>едагогики индивидуальности</w:t>
      </w:r>
      <w:r w:rsidRPr="00F005A0">
        <w:rPr>
          <w:rStyle w:val="3"/>
          <w:sz w:val="24"/>
          <w:szCs w:val="24"/>
        </w:rPr>
        <w:t>;</w:t>
      </w:r>
    </w:p>
    <w:p w:rsidR="00723E4E" w:rsidRPr="00F005A0" w:rsidRDefault="0008381A" w:rsidP="000B441B">
      <w:pPr>
        <w:pStyle w:val="6"/>
        <w:numPr>
          <w:ilvl w:val="0"/>
          <w:numId w:val="2"/>
        </w:numPr>
        <w:shd w:val="clear" w:color="auto" w:fill="auto"/>
        <w:spacing w:line="230" w:lineRule="exact"/>
        <w:ind w:firstLine="697"/>
        <w:jc w:val="both"/>
        <w:rPr>
          <w:sz w:val="24"/>
          <w:szCs w:val="24"/>
        </w:rPr>
      </w:pPr>
      <w:r w:rsidRPr="00F005A0">
        <w:rPr>
          <w:sz w:val="24"/>
          <w:szCs w:val="24"/>
        </w:rPr>
        <w:t xml:space="preserve"> </w:t>
      </w:r>
      <w:r w:rsidRPr="00F005A0">
        <w:rPr>
          <w:rStyle w:val="3"/>
          <w:sz w:val="24"/>
          <w:szCs w:val="24"/>
        </w:rPr>
        <w:t>формирование навыков научно-исследовательской деятельности;</w:t>
      </w:r>
    </w:p>
    <w:p w:rsidR="00723E4E" w:rsidRPr="00F005A0" w:rsidRDefault="0008381A" w:rsidP="000B441B">
      <w:pPr>
        <w:pStyle w:val="6"/>
        <w:numPr>
          <w:ilvl w:val="0"/>
          <w:numId w:val="2"/>
        </w:numPr>
        <w:shd w:val="clear" w:color="auto" w:fill="auto"/>
        <w:spacing w:line="274" w:lineRule="exact"/>
        <w:ind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развитие конструктивного практического взаимодействия между студентами и педагогами в </w:t>
      </w:r>
      <w:r w:rsidR="00993328">
        <w:rPr>
          <w:rStyle w:val="3"/>
          <w:sz w:val="24"/>
          <w:szCs w:val="24"/>
        </w:rPr>
        <w:t>образовательном</w:t>
      </w:r>
      <w:r w:rsidRPr="00F005A0">
        <w:rPr>
          <w:rStyle w:val="3"/>
          <w:sz w:val="24"/>
          <w:szCs w:val="24"/>
        </w:rPr>
        <w:t xml:space="preserve"> пространстве университета и других вузов;</w:t>
      </w:r>
    </w:p>
    <w:p w:rsidR="00723E4E" w:rsidRPr="00F005A0" w:rsidRDefault="00193980" w:rsidP="000B441B">
      <w:pPr>
        <w:pStyle w:val="6"/>
        <w:numPr>
          <w:ilvl w:val="0"/>
          <w:numId w:val="2"/>
        </w:numPr>
        <w:shd w:val="clear" w:color="auto" w:fill="auto"/>
        <w:spacing w:line="274" w:lineRule="exact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выявление и поддержка активных </w:t>
      </w:r>
      <w:r w:rsidR="0008381A" w:rsidRPr="00F005A0">
        <w:rPr>
          <w:rStyle w:val="3"/>
          <w:sz w:val="24"/>
          <w:szCs w:val="24"/>
        </w:rPr>
        <w:t>студентов</w:t>
      </w:r>
      <w:r w:rsidRPr="00F005A0">
        <w:rPr>
          <w:rStyle w:val="3"/>
          <w:sz w:val="24"/>
          <w:szCs w:val="24"/>
        </w:rPr>
        <w:t>,</w:t>
      </w:r>
      <w:r w:rsidR="0008381A" w:rsidRPr="00F005A0">
        <w:rPr>
          <w:rStyle w:val="3"/>
          <w:sz w:val="24"/>
          <w:szCs w:val="24"/>
        </w:rPr>
        <w:t xml:space="preserve"> обладающих лидерскими качествами</w:t>
      </w:r>
      <w:r w:rsidRPr="00F005A0">
        <w:rPr>
          <w:rStyle w:val="3"/>
          <w:sz w:val="24"/>
          <w:szCs w:val="24"/>
        </w:rPr>
        <w:t xml:space="preserve"> в исследовательской деятельности</w:t>
      </w:r>
      <w:r w:rsidR="0008381A" w:rsidRPr="00F005A0">
        <w:rPr>
          <w:rStyle w:val="3"/>
          <w:sz w:val="24"/>
          <w:szCs w:val="24"/>
        </w:rPr>
        <w:t>.</w:t>
      </w:r>
    </w:p>
    <w:p w:rsidR="00193980" w:rsidRPr="00F005A0" w:rsidRDefault="00193980" w:rsidP="000B441B">
      <w:pPr>
        <w:pStyle w:val="6"/>
        <w:shd w:val="clear" w:color="auto" w:fill="auto"/>
        <w:spacing w:line="274" w:lineRule="exact"/>
        <w:ind w:firstLine="697"/>
        <w:jc w:val="both"/>
        <w:rPr>
          <w:sz w:val="24"/>
          <w:szCs w:val="24"/>
        </w:rPr>
      </w:pPr>
    </w:p>
    <w:p w:rsidR="00723E4E" w:rsidRPr="00F005A0" w:rsidRDefault="0008381A" w:rsidP="000B441B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20" w:firstLine="697"/>
        <w:rPr>
          <w:sz w:val="24"/>
          <w:szCs w:val="24"/>
        </w:rPr>
      </w:pPr>
      <w:bookmarkStart w:id="2" w:name="bookmark2"/>
      <w:r w:rsidRPr="00F005A0">
        <w:rPr>
          <w:rStyle w:val="Heading21"/>
          <w:b/>
          <w:bCs/>
          <w:sz w:val="24"/>
          <w:szCs w:val="24"/>
        </w:rPr>
        <w:t xml:space="preserve"> УЧАСТНИКИ КОНКУРСА</w:t>
      </w:r>
      <w:bookmarkEnd w:id="2"/>
    </w:p>
    <w:p w:rsidR="00CF6271" w:rsidRPr="00F005A0" w:rsidRDefault="00CF6271" w:rsidP="000B441B">
      <w:pPr>
        <w:pStyle w:val="6"/>
        <w:spacing w:line="274" w:lineRule="exact"/>
        <w:ind w:left="294" w:right="40"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       3.1 Участниками </w:t>
      </w:r>
      <w:r w:rsidR="00C86142">
        <w:rPr>
          <w:rStyle w:val="3"/>
          <w:sz w:val="24"/>
          <w:szCs w:val="24"/>
        </w:rPr>
        <w:t>к</w:t>
      </w:r>
      <w:r w:rsidRPr="00F005A0">
        <w:rPr>
          <w:rStyle w:val="3"/>
          <w:sz w:val="24"/>
          <w:szCs w:val="24"/>
        </w:rPr>
        <w:t>онкурса являются студенты бакалавриата и магистратуры.</w:t>
      </w:r>
    </w:p>
    <w:p w:rsidR="00CF6271" w:rsidRPr="00F005A0" w:rsidRDefault="00CF6271" w:rsidP="000B441B">
      <w:pPr>
        <w:pStyle w:val="6"/>
        <w:spacing w:line="274" w:lineRule="exact"/>
        <w:ind w:left="294" w:right="40"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       3.2</w:t>
      </w:r>
      <w:r w:rsidR="00F05B72">
        <w:rPr>
          <w:rStyle w:val="3"/>
          <w:sz w:val="24"/>
          <w:szCs w:val="24"/>
        </w:rPr>
        <w:t>.</w:t>
      </w:r>
      <w:r w:rsidRPr="00F005A0">
        <w:rPr>
          <w:rStyle w:val="3"/>
          <w:sz w:val="24"/>
          <w:szCs w:val="24"/>
        </w:rPr>
        <w:t xml:space="preserve"> Участники, принимая участие в конкурсе, соглашаются с правилами проведения конкурса, изложенными в настоящем Положении.</w:t>
      </w:r>
    </w:p>
    <w:p w:rsidR="00F005A0" w:rsidRPr="00F005A0" w:rsidRDefault="00F005A0" w:rsidP="000B441B">
      <w:pPr>
        <w:pStyle w:val="6"/>
        <w:spacing w:line="274" w:lineRule="exact"/>
        <w:ind w:left="294" w:right="40" w:firstLine="697"/>
        <w:jc w:val="both"/>
        <w:rPr>
          <w:rStyle w:val="3"/>
          <w:sz w:val="24"/>
          <w:szCs w:val="24"/>
        </w:rPr>
      </w:pPr>
    </w:p>
    <w:p w:rsidR="00723E4E" w:rsidRPr="00F005A0" w:rsidRDefault="0008381A" w:rsidP="000B441B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20" w:firstLine="697"/>
        <w:rPr>
          <w:sz w:val="24"/>
          <w:szCs w:val="24"/>
        </w:rPr>
      </w:pPr>
      <w:bookmarkStart w:id="3" w:name="bookmark3"/>
      <w:r w:rsidRPr="00F005A0">
        <w:rPr>
          <w:rStyle w:val="Heading21"/>
          <w:b/>
          <w:bCs/>
          <w:sz w:val="24"/>
          <w:szCs w:val="24"/>
        </w:rPr>
        <w:lastRenderedPageBreak/>
        <w:t>УСЛОВИЯ И ПОРЯДОК ПРОВЕДЕНИЯ КОНКУРСА</w:t>
      </w:r>
      <w:bookmarkEnd w:id="3"/>
    </w:p>
    <w:p w:rsidR="00723E4E" w:rsidRPr="00F005A0" w:rsidRDefault="0008381A" w:rsidP="000B441B">
      <w:pPr>
        <w:pStyle w:val="6"/>
        <w:numPr>
          <w:ilvl w:val="1"/>
          <w:numId w:val="1"/>
        </w:numPr>
        <w:shd w:val="clear" w:color="auto" w:fill="auto"/>
        <w:spacing w:line="274" w:lineRule="exact"/>
        <w:ind w:left="20" w:right="40" w:firstLine="697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 Обязательным условием участия в конкурсе является наличие заявки (Приложение 1) и научно-исследовательской работы установленного образца (Приложение 2).</w:t>
      </w:r>
    </w:p>
    <w:p w:rsidR="005F71B7" w:rsidRDefault="001C6EAB" w:rsidP="000B441B">
      <w:pPr>
        <w:widowControl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lang w:eastAsia="en-US" w:bidi="ar-SA"/>
        </w:rPr>
      </w:pPr>
      <w:bookmarkStart w:id="4" w:name="bookmark4"/>
      <w:r w:rsidRPr="00F005A0">
        <w:rPr>
          <w:rFonts w:ascii="Times New Roman" w:hAnsi="Times New Roman" w:cs="Times New Roman"/>
        </w:rPr>
        <w:tab/>
        <w:t>4.</w:t>
      </w:r>
      <w:r w:rsidR="00CC1A80" w:rsidRPr="00F005A0">
        <w:rPr>
          <w:rFonts w:ascii="Times New Roman" w:hAnsi="Times New Roman" w:cs="Times New Roman"/>
        </w:rPr>
        <w:t>2</w:t>
      </w:r>
      <w:r w:rsidRPr="00F005A0">
        <w:rPr>
          <w:rFonts w:ascii="Times New Roman" w:hAnsi="Times New Roman" w:cs="Times New Roman"/>
        </w:rPr>
        <w:t xml:space="preserve"> </w:t>
      </w:r>
      <w:r w:rsidR="00071596" w:rsidRPr="00F005A0">
        <w:rPr>
          <w:rFonts w:ascii="Times New Roman" w:hAnsi="Times New Roman" w:cs="Times New Roman"/>
        </w:rPr>
        <w:t>Конкурс</w:t>
      </w:r>
      <w:r w:rsidR="00993328">
        <w:rPr>
          <w:rFonts w:ascii="Times New Roman" w:hAnsi="Times New Roman" w:cs="Times New Roman"/>
        </w:rPr>
        <w:t xml:space="preserve">ные работы принимаются оргкомитетом с </w:t>
      </w:r>
      <w:r w:rsidR="00071596" w:rsidRPr="00F005A0">
        <w:rPr>
          <w:rFonts w:ascii="Times New Roman" w:eastAsia="Calibri" w:hAnsi="Times New Roman" w:cs="Times New Roman"/>
          <w:color w:val="auto"/>
          <w:lang w:eastAsia="en-US" w:bidi="ar-SA"/>
        </w:rPr>
        <w:t>01.02.2022</w:t>
      </w:r>
      <w:r w:rsidR="009933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  <w:r w:rsidR="00071596" w:rsidRPr="00F005A0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15.04.2022 </w:t>
      </w:r>
      <w:r w:rsidR="00993328">
        <w:rPr>
          <w:rFonts w:ascii="Times New Roman" w:eastAsia="Calibri" w:hAnsi="Times New Roman" w:cs="Times New Roman"/>
          <w:color w:val="auto"/>
          <w:lang w:eastAsia="en-US" w:bidi="ar-SA"/>
        </w:rPr>
        <w:t xml:space="preserve">г.  </w:t>
      </w:r>
      <w:r w:rsidR="00071596" w:rsidRPr="00F005A0">
        <w:rPr>
          <w:rFonts w:ascii="Times New Roman" w:eastAsia="Calibri" w:hAnsi="Times New Roman" w:cs="Times New Roman"/>
          <w:color w:val="auto"/>
          <w:lang w:eastAsia="en-US" w:bidi="ar-SA"/>
        </w:rPr>
        <w:t>включительно</w:t>
      </w:r>
      <w:r w:rsidR="00993328">
        <w:rPr>
          <w:rFonts w:ascii="Times New Roman" w:eastAsia="Calibri" w:hAnsi="Times New Roman" w:cs="Times New Roman"/>
          <w:color w:val="auto"/>
          <w:lang w:eastAsia="en-US" w:bidi="ar-SA"/>
        </w:rPr>
        <w:t>. Конкурсные работы, отправленные после 15.04.2022 г., к участию в конкурсе не допускаются.</w:t>
      </w:r>
      <w:r w:rsidR="00C8614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071596" w:rsidRDefault="00993328" w:rsidP="000B441B">
      <w:pPr>
        <w:widowControl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ab/>
        <w:t>4.3</w:t>
      </w:r>
      <w:r w:rsidR="00F05B72">
        <w:rPr>
          <w:rFonts w:ascii="Times New Roman" w:eastAsia="Calibri" w:hAnsi="Times New Roman" w:cs="Times New Roman"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 xml:space="preserve"> С</w:t>
      </w:r>
      <w:r w:rsidR="00CC1A80" w:rsidRPr="00F005A0">
        <w:rPr>
          <w:rFonts w:ascii="Times New Roman" w:eastAsia="Calibri" w:hAnsi="Times New Roman" w:cs="Times New Roman"/>
          <w:lang w:eastAsia="en-US" w:bidi="ar-SA"/>
        </w:rPr>
        <w:t xml:space="preserve"> 16.04.2022</w:t>
      </w:r>
      <w:r>
        <w:rPr>
          <w:rFonts w:ascii="Times New Roman" w:eastAsia="Calibri" w:hAnsi="Times New Roman" w:cs="Times New Roman"/>
          <w:lang w:eastAsia="en-US" w:bidi="ar-SA"/>
        </w:rPr>
        <w:t xml:space="preserve"> г.</w:t>
      </w:r>
      <w:r w:rsidR="00CC1A80" w:rsidRPr="00F005A0">
        <w:rPr>
          <w:rFonts w:ascii="Times New Roman" w:eastAsia="Calibri" w:hAnsi="Times New Roman" w:cs="Times New Roman"/>
          <w:lang w:eastAsia="en-US" w:bidi="ar-SA"/>
        </w:rPr>
        <w:t xml:space="preserve"> по </w:t>
      </w:r>
      <w:r>
        <w:rPr>
          <w:rFonts w:ascii="Times New Roman" w:eastAsia="Calibri" w:hAnsi="Times New Roman" w:cs="Times New Roman"/>
          <w:lang w:eastAsia="en-US" w:bidi="ar-SA"/>
        </w:rPr>
        <w:t>2</w:t>
      </w:r>
      <w:r w:rsidR="00C86142">
        <w:rPr>
          <w:rFonts w:ascii="Times New Roman" w:eastAsia="Calibri" w:hAnsi="Times New Roman" w:cs="Times New Roman"/>
          <w:lang w:eastAsia="en-US" w:bidi="ar-SA"/>
        </w:rPr>
        <w:t>1</w:t>
      </w:r>
      <w:r w:rsidR="00071596" w:rsidRPr="00F005A0">
        <w:rPr>
          <w:rFonts w:ascii="Times New Roman" w:eastAsia="Calibri" w:hAnsi="Times New Roman" w:cs="Times New Roman"/>
          <w:lang w:eastAsia="en-US" w:bidi="ar-SA"/>
        </w:rPr>
        <w:t>.0</w:t>
      </w:r>
      <w:r w:rsidR="00CC1A80" w:rsidRPr="00F005A0">
        <w:rPr>
          <w:rFonts w:ascii="Times New Roman" w:eastAsia="Calibri" w:hAnsi="Times New Roman" w:cs="Times New Roman"/>
          <w:lang w:eastAsia="en-US" w:bidi="ar-SA"/>
        </w:rPr>
        <w:t>4</w:t>
      </w:r>
      <w:r w:rsidR="00071596" w:rsidRPr="00F005A0">
        <w:rPr>
          <w:rFonts w:ascii="Times New Roman" w:eastAsia="Calibri" w:hAnsi="Times New Roman" w:cs="Times New Roman"/>
          <w:lang w:eastAsia="en-US" w:bidi="ar-SA"/>
        </w:rPr>
        <w:t>.2022</w:t>
      </w:r>
      <w:r>
        <w:rPr>
          <w:rFonts w:ascii="Times New Roman" w:eastAsia="Calibri" w:hAnsi="Times New Roman" w:cs="Times New Roman"/>
          <w:lang w:eastAsia="en-US" w:bidi="ar-SA"/>
        </w:rPr>
        <w:t xml:space="preserve"> г. конкурсное жюри</w:t>
      </w:r>
      <w:r w:rsidR="00071596" w:rsidRPr="00F005A0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93328">
        <w:rPr>
          <w:rFonts w:ascii="Times New Roman" w:eastAsia="Calibri" w:hAnsi="Times New Roman" w:cs="Times New Roman"/>
          <w:lang w:eastAsia="en-US" w:bidi="ar-SA"/>
        </w:rPr>
        <w:t xml:space="preserve">осуществляет оценивание работ </w:t>
      </w:r>
      <w:r>
        <w:rPr>
          <w:rFonts w:ascii="Times New Roman" w:eastAsia="Calibri" w:hAnsi="Times New Roman" w:cs="Times New Roman"/>
          <w:lang w:eastAsia="en-US" w:bidi="ar-SA"/>
        </w:rPr>
        <w:t xml:space="preserve">на основе критериев, указанных в п. 6.1.2, </w:t>
      </w:r>
      <w:r w:rsidRPr="00993328">
        <w:rPr>
          <w:rFonts w:ascii="Times New Roman" w:eastAsia="Calibri" w:hAnsi="Times New Roman" w:cs="Times New Roman"/>
          <w:lang w:eastAsia="en-US" w:bidi="ar-SA"/>
        </w:rPr>
        <w:t>и определяет 10 работ, набравших наибольшее количество баллов, для онлайн защиты, которая состоится 28.04.2022 г. на заседании секции «Педагогика индивидуальности: история и современность (к 85-лет</w:t>
      </w:r>
      <w:r w:rsidR="000B441B">
        <w:rPr>
          <w:rFonts w:ascii="Times New Roman" w:eastAsia="Calibri" w:hAnsi="Times New Roman" w:cs="Times New Roman"/>
          <w:lang w:eastAsia="en-US" w:bidi="ar-SA"/>
        </w:rPr>
        <w:t>ию</w:t>
      </w:r>
      <w:r w:rsidRPr="00993328">
        <w:rPr>
          <w:rFonts w:ascii="Times New Roman" w:eastAsia="Calibri" w:hAnsi="Times New Roman" w:cs="Times New Roman"/>
          <w:lang w:eastAsia="en-US" w:bidi="ar-SA"/>
        </w:rPr>
        <w:t xml:space="preserve"> профессора О.С. Гребенюка)» </w:t>
      </w:r>
      <w:r>
        <w:rPr>
          <w:rFonts w:ascii="Times New Roman" w:eastAsia="Calibri" w:hAnsi="Times New Roman" w:cs="Times New Roman"/>
          <w:lang w:eastAsia="en-US" w:bidi="ar-SA"/>
        </w:rPr>
        <w:t xml:space="preserve">в рамках </w:t>
      </w:r>
      <w:r w:rsidRPr="00993328">
        <w:rPr>
          <w:rFonts w:ascii="Times New Roman" w:eastAsia="Calibri" w:hAnsi="Times New Roman" w:cs="Times New Roman"/>
          <w:lang w:eastAsia="en-US" w:bidi="ar-SA"/>
        </w:rPr>
        <w:t xml:space="preserve">Международной научно-практической конференции «Устойчивое развитие </w:t>
      </w:r>
      <w:r w:rsidR="007C0E21">
        <w:rPr>
          <w:rFonts w:ascii="Times New Roman" w:eastAsia="Calibri" w:hAnsi="Times New Roman" w:cs="Times New Roman"/>
          <w:lang w:eastAsia="en-US" w:bidi="ar-SA"/>
        </w:rPr>
        <w:t>образования</w:t>
      </w:r>
      <w:r w:rsidRPr="00993328">
        <w:rPr>
          <w:rFonts w:ascii="Times New Roman" w:eastAsia="Calibri" w:hAnsi="Times New Roman" w:cs="Times New Roman"/>
          <w:lang w:eastAsia="en-US" w:bidi="ar-SA"/>
        </w:rPr>
        <w:t xml:space="preserve">: </w:t>
      </w:r>
      <w:r w:rsidR="000B441B">
        <w:rPr>
          <w:rFonts w:ascii="Times New Roman" w:eastAsia="Calibri" w:hAnsi="Times New Roman" w:cs="Times New Roman"/>
          <w:lang w:eastAsia="en-US" w:bidi="ar-SA"/>
        </w:rPr>
        <w:t>М</w:t>
      </w:r>
      <w:r w:rsidR="000B441B" w:rsidRPr="00993328">
        <w:rPr>
          <w:rFonts w:ascii="Times New Roman" w:eastAsia="Calibri" w:hAnsi="Times New Roman" w:cs="Times New Roman"/>
          <w:lang w:eastAsia="en-US" w:bidi="ar-SA"/>
        </w:rPr>
        <w:t>иссия</w:t>
      </w:r>
      <w:r w:rsidR="000B441B">
        <w:rPr>
          <w:rFonts w:ascii="Times New Roman" w:eastAsia="Calibri" w:hAnsi="Times New Roman" w:cs="Times New Roman"/>
          <w:lang w:eastAsia="en-US" w:bidi="ar-SA"/>
        </w:rPr>
        <w:t xml:space="preserve">. </w:t>
      </w:r>
      <w:r w:rsidR="007C0E21">
        <w:rPr>
          <w:rFonts w:ascii="Times New Roman" w:eastAsia="Calibri" w:hAnsi="Times New Roman" w:cs="Times New Roman"/>
          <w:lang w:eastAsia="en-US" w:bidi="ar-SA"/>
        </w:rPr>
        <w:t>Трансформации. Р</w:t>
      </w:r>
      <w:r w:rsidRPr="00993328">
        <w:rPr>
          <w:rFonts w:ascii="Times New Roman" w:eastAsia="Calibri" w:hAnsi="Times New Roman" w:cs="Times New Roman"/>
          <w:lang w:eastAsia="en-US" w:bidi="ar-SA"/>
        </w:rPr>
        <w:t>есурсы». По итогам презентации работ будут определены Победители конкурса</w:t>
      </w:r>
      <w:r w:rsidR="00071596" w:rsidRPr="00F005A0">
        <w:rPr>
          <w:rFonts w:ascii="Times New Roman" w:eastAsia="Calibri" w:hAnsi="Times New Roman" w:cs="Times New Roman"/>
          <w:lang w:eastAsia="en-US" w:bidi="ar-SA"/>
        </w:rPr>
        <w:t>.</w:t>
      </w:r>
    </w:p>
    <w:p w:rsidR="00F05B72" w:rsidRPr="00F005A0" w:rsidRDefault="00F05B72" w:rsidP="000B441B">
      <w:pPr>
        <w:widowControl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ab/>
        <w:t xml:space="preserve">4.4. </w:t>
      </w:r>
      <w:r w:rsidR="007C0E21">
        <w:rPr>
          <w:rFonts w:ascii="Times New Roman" w:eastAsia="Calibri" w:hAnsi="Times New Roman" w:cs="Times New Roman"/>
          <w:lang w:eastAsia="en-US" w:bidi="ar-SA"/>
        </w:rPr>
        <w:t xml:space="preserve">Лучшие конкурсные работы будут опубликованы </w:t>
      </w:r>
      <w:r>
        <w:rPr>
          <w:rFonts w:ascii="Times New Roman" w:eastAsia="Calibri" w:hAnsi="Times New Roman" w:cs="Times New Roman"/>
          <w:lang w:eastAsia="en-US" w:bidi="ar-SA"/>
        </w:rPr>
        <w:t xml:space="preserve"> в сборнике </w:t>
      </w:r>
      <w:r w:rsidR="007C0E21">
        <w:rPr>
          <w:rFonts w:ascii="Times New Roman" w:eastAsia="Calibri" w:hAnsi="Times New Roman" w:cs="Times New Roman"/>
          <w:lang w:eastAsia="en-US" w:bidi="ar-SA"/>
        </w:rPr>
        <w:t>студенческих научных статей «Актуальные проблемы педагогики индивидуальности».</w:t>
      </w:r>
    </w:p>
    <w:p w:rsidR="001C6EAB" w:rsidRPr="00F005A0" w:rsidRDefault="00222009" w:rsidP="000B441B">
      <w:pPr>
        <w:widowControl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firstLine="697"/>
        <w:jc w:val="both"/>
        <w:rPr>
          <w:rStyle w:val="Heading2NotBold"/>
          <w:rFonts w:eastAsia="Courier New"/>
          <w:b w:val="0"/>
          <w:sz w:val="24"/>
          <w:szCs w:val="24"/>
        </w:rPr>
      </w:pPr>
      <w:r w:rsidRPr="00F005A0">
        <w:rPr>
          <w:rFonts w:ascii="Times New Roman" w:eastAsia="Calibri" w:hAnsi="Times New Roman" w:cs="Times New Roman"/>
          <w:color w:val="auto"/>
          <w:lang w:eastAsia="en-US" w:bidi="ar-SA"/>
        </w:rPr>
        <w:tab/>
        <w:t>4.</w:t>
      </w:r>
      <w:r w:rsidR="00F05B72">
        <w:rPr>
          <w:rFonts w:ascii="Times New Roman" w:eastAsia="Calibri" w:hAnsi="Times New Roman" w:cs="Times New Roman"/>
          <w:color w:val="auto"/>
          <w:lang w:eastAsia="en-US" w:bidi="ar-SA"/>
        </w:rPr>
        <w:t>5.</w:t>
      </w:r>
      <w:r w:rsidRPr="00F005A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C6EAB" w:rsidRPr="00F005A0">
        <w:rPr>
          <w:rStyle w:val="Heading2NotBold"/>
          <w:rFonts w:eastAsia="Courier New"/>
          <w:b w:val="0"/>
          <w:sz w:val="24"/>
          <w:szCs w:val="24"/>
        </w:rPr>
        <w:t xml:space="preserve">Информация о Победителях </w:t>
      </w:r>
      <w:r w:rsidR="001C6EAB" w:rsidRPr="00F005A0">
        <w:rPr>
          <w:rStyle w:val="Heading2NotBold"/>
          <w:rFonts w:eastAsia="Courier New"/>
          <w:b w:val="0"/>
          <w:bCs w:val="0"/>
          <w:sz w:val="24"/>
          <w:szCs w:val="24"/>
        </w:rPr>
        <w:t>Конкурса будет</w:t>
      </w:r>
      <w:r w:rsidR="00F05B72">
        <w:rPr>
          <w:rStyle w:val="Heading2NotBold"/>
          <w:rFonts w:eastAsia="Courier New"/>
          <w:b w:val="0"/>
          <w:bCs w:val="0"/>
          <w:sz w:val="24"/>
          <w:szCs w:val="24"/>
        </w:rPr>
        <w:t xml:space="preserve"> </w:t>
      </w:r>
      <w:r w:rsidR="001C6EAB" w:rsidRPr="00F005A0">
        <w:rPr>
          <w:rStyle w:val="Heading2NotBold"/>
          <w:rFonts w:eastAsia="Courier New"/>
          <w:b w:val="0"/>
          <w:sz w:val="24"/>
          <w:szCs w:val="24"/>
        </w:rPr>
        <w:t>опубликована на сайте БФУ им. И. Канта</w:t>
      </w:r>
      <w:r w:rsidR="001C6EAB" w:rsidRPr="00F005A0">
        <w:rPr>
          <w:rStyle w:val="Heading2NotBold"/>
          <w:rFonts w:eastAsia="Courier New"/>
          <w:b w:val="0"/>
          <w:bCs w:val="0"/>
          <w:sz w:val="24"/>
          <w:szCs w:val="24"/>
        </w:rPr>
        <w:t xml:space="preserve"> </w:t>
      </w:r>
      <w:hyperlink r:id="rId8" w:history="1">
        <w:r w:rsidR="001C6EAB" w:rsidRPr="00F005A0">
          <w:rPr>
            <w:rStyle w:val="a3"/>
            <w:rFonts w:ascii="Times New Roman" w:hAnsi="Times New Roman" w:cs="Times New Roman"/>
          </w:rPr>
          <w:t>http://www.</w:t>
        </w:r>
        <w:r w:rsidR="001C6EAB" w:rsidRPr="00F005A0">
          <w:rPr>
            <w:rStyle w:val="a3"/>
            <w:rFonts w:ascii="Times New Roman" w:hAnsi="Times New Roman" w:cs="Times New Roman"/>
            <w:lang w:val="en-US"/>
          </w:rPr>
          <w:t>kantiana</w:t>
        </w:r>
        <w:r w:rsidR="001C6EAB" w:rsidRPr="00F005A0">
          <w:rPr>
            <w:rStyle w:val="a3"/>
            <w:rFonts w:ascii="Times New Roman" w:hAnsi="Times New Roman" w:cs="Times New Roman"/>
          </w:rPr>
          <w:t>.ru/</w:t>
        </w:r>
      </w:hyperlink>
      <w:r w:rsidR="001C6EAB" w:rsidRPr="00F005A0">
        <w:rPr>
          <w:rStyle w:val="Heading2NotBold"/>
          <w:rFonts w:eastAsia="Courier New"/>
          <w:sz w:val="24"/>
          <w:szCs w:val="24"/>
        </w:rPr>
        <w:t>.</w:t>
      </w:r>
    </w:p>
    <w:bookmarkEnd w:id="4"/>
    <w:p w:rsidR="00595954" w:rsidRPr="00F005A0" w:rsidRDefault="00595954" w:rsidP="000B441B">
      <w:pPr>
        <w:pStyle w:val="Heading20"/>
        <w:keepNext/>
        <w:keepLines/>
        <w:shd w:val="clear" w:color="auto" w:fill="auto"/>
        <w:spacing w:line="278" w:lineRule="exact"/>
        <w:ind w:firstLine="697"/>
        <w:rPr>
          <w:rStyle w:val="Heading2NotBold"/>
          <w:b/>
          <w:bCs/>
          <w:sz w:val="24"/>
          <w:szCs w:val="24"/>
        </w:rPr>
      </w:pPr>
    </w:p>
    <w:p w:rsidR="00723E4E" w:rsidRPr="00F005A0" w:rsidRDefault="00595954" w:rsidP="000B441B">
      <w:pPr>
        <w:pStyle w:val="Heading20"/>
        <w:keepNext/>
        <w:keepLines/>
        <w:shd w:val="clear" w:color="auto" w:fill="auto"/>
        <w:spacing w:line="278" w:lineRule="exact"/>
        <w:ind w:firstLine="697"/>
        <w:jc w:val="left"/>
        <w:rPr>
          <w:rStyle w:val="Heading21"/>
          <w:b/>
          <w:bCs/>
          <w:sz w:val="24"/>
          <w:szCs w:val="24"/>
        </w:rPr>
      </w:pPr>
      <w:bookmarkStart w:id="5" w:name="bookmark5"/>
      <w:r w:rsidRPr="00F005A0">
        <w:rPr>
          <w:rStyle w:val="Heading21"/>
          <w:b/>
          <w:bCs/>
          <w:sz w:val="24"/>
          <w:szCs w:val="24"/>
        </w:rPr>
        <w:t xml:space="preserve">5. </w:t>
      </w:r>
      <w:r w:rsidR="0008381A" w:rsidRPr="00F005A0">
        <w:rPr>
          <w:rStyle w:val="Heading21"/>
          <w:b/>
          <w:bCs/>
          <w:sz w:val="24"/>
          <w:szCs w:val="24"/>
        </w:rPr>
        <w:t>ОПИСАНИЕ ПРОЕКТА И ТРЕБОВАНИЯ К ОФОРМЛЕНИЮ</w:t>
      </w:r>
      <w:bookmarkEnd w:id="5"/>
    </w:p>
    <w:p w:rsidR="00595954" w:rsidRPr="00F005A0" w:rsidRDefault="00595954" w:rsidP="000B441B">
      <w:pPr>
        <w:pStyle w:val="Heading20"/>
        <w:keepNext/>
        <w:keepLines/>
        <w:shd w:val="clear" w:color="auto" w:fill="auto"/>
        <w:spacing w:line="240" w:lineRule="auto"/>
        <w:ind w:firstLine="697"/>
        <w:rPr>
          <w:rStyle w:val="3"/>
          <w:sz w:val="24"/>
          <w:szCs w:val="24"/>
        </w:rPr>
      </w:pPr>
      <w:r w:rsidRPr="00F005A0">
        <w:rPr>
          <w:rStyle w:val="Heading21"/>
          <w:sz w:val="24"/>
          <w:szCs w:val="24"/>
        </w:rPr>
        <w:t xml:space="preserve">5.1 </w:t>
      </w:r>
      <w:r w:rsidR="00F05B72">
        <w:rPr>
          <w:rStyle w:val="Heading21"/>
          <w:sz w:val="24"/>
          <w:szCs w:val="24"/>
        </w:rPr>
        <w:t>Конкурсная н</w:t>
      </w:r>
      <w:r w:rsidR="0008381A" w:rsidRPr="00F005A0">
        <w:rPr>
          <w:rStyle w:val="3"/>
          <w:b w:val="0"/>
          <w:sz w:val="24"/>
          <w:szCs w:val="24"/>
        </w:rPr>
        <w:t xml:space="preserve">аучно-исследовательская работа должна </w:t>
      </w:r>
      <w:r w:rsidRPr="00F005A0">
        <w:rPr>
          <w:rStyle w:val="3"/>
          <w:b w:val="0"/>
          <w:sz w:val="24"/>
          <w:szCs w:val="24"/>
        </w:rPr>
        <w:t xml:space="preserve">быть оформлена в </w:t>
      </w:r>
      <w:r w:rsidR="00F05B72">
        <w:rPr>
          <w:rStyle w:val="3"/>
          <w:b w:val="0"/>
          <w:sz w:val="24"/>
          <w:szCs w:val="24"/>
        </w:rPr>
        <w:t>с</w:t>
      </w:r>
      <w:r w:rsidRPr="00F005A0">
        <w:rPr>
          <w:rStyle w:val="3"/>
          <w:b w:val="0"/>
          <w:sz w:val="24"/>
          <w:szCs w:val="24"/>
        </w:rPr>
        <w:t>оответствии с</w:t>
      </w:r>
      <w:r w:rsidR="00F05B72">
        <w:rPr>
          <w:rStyle w:val="3"/>
          <w:b w:val="0"/>
          <w:sz w:val="24"/>
          <w:szCs w:val="24"/>
        </w:rPr>
        <w:t xml:space="preserve"> </w:t>
      </w:r>
      <w:r w:rsidR="0008381A" w:rsidRPr="00F05B72">
        <w:rPr>
          <w:rStyle w:val="3"/>
          <w:b w:val="0"/>
          <w:i/>
          <w:sz w:val="24"/>
          <w:szCs w:val="24"/>
        </w:rPr>
        <w:t>Приложением № 2</w:t>
      </w:r>
      <w:r w:rsidRPr="00F05B72">
        <w:rPr>
          <w:rStyle w:val="3"/>
          <w:b w:val="0"/>
          <w:i/>
          <w:sz w:val="24"/>
          <w:szCs w:val="24"/>
        </w:rPr>
        <w:t>.</w:t>
      </w:r>
    </w:p>
    <w:p w:rsidR="00723E4E" w:rsidRPr="00F005A0" w:rsidRDefault="00595954" w:rsidP="000B441B">
      <w:pPr>
        <w:pStyle w:val="6"/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5.2 </w:t>
      </w:r>
      <w:r w:rsidR="00F05B72">
        <w:rPr>
          <w:rStyle w:val="3"/>
          <w:sz w:val="24"/>
          <w:szCs w:val="24"/>
        </w:rPr>
        <w:t>Конкурсная н</w:t>
      </w:r>
      <w:r w:rsidR="0008381A" w:rsidRPr="00F005A0">
        <w:rPr>
          <w:rStyle w:val="3"/>
          <w:sz w:val="24"/>
          <w:szCs w:val="24"/>
        </w:rPr>
        <w:t xml:space="preserve">аучно-исследовательская работа должна быть предоставлена в электронном виде. Набор осуществляется в текстовом редакторе </w:t>
      </w:r>
      <w:r w:rsidR="0008381A" w:rsidRPr="00F005A0">
        <w:rPr>
          <w:rStyle w:val="3"/>
          <w:sz w:val="24"/>
          <w:szCs w:val="24"/>
          <w:lang w:val="en-US" w:eastAsia="en-US" w:bidi="en-US"/>
        </w:rPr>
        <w:t>Microsoft</w:t>
      </w:r>
      <w:r w:rsidR="0008381A" w:rsidRPr="00F005A0">
        <w:rPr>
          <w:rStyle w:val="3"/>
          <w:sz w:val="24"/>
          <w:szCs w:val="24"/>
          <w:lang w:eastAsia="en-US" w:bidi="en-US"/>
        </w:rPr>
        <w:t xml:space="preserve"> </w:t>
      </w:r>
      <w:r w:rsidR="0008381A" w:rsidRPr="00F005A0">
        <w:rPr>
          <w:rStyle w:val="3"/>
          <w:sz w:val="24"/>
          <w:szCs w:val="24"/>
          <w:lang w:val="en-US" w:eastAsia="en-US" w:bidi="en-US"/>
        </w:rPr>
        <w:t>Word</w:t>
      </w:r>
      <w:r w:rsidR="0008381A" w:rsidRPr="00F005A0">
        <w:rPr>
          <w:rStyle w:val="3"/>
          <w:sz w:val="24"/>
          <w:szCs w:val="24"/>
          <w:lang w:eastAsia="en-US" w:bidi="en-US"/>
        </w:rPr>
        <w:t xml:space="preserve">, </w:t>
      </w:r>
      <w:r w:rsidR="0008381A" w:rsidRPr="00F005A0">
        <w:rPr>
          <w:rStyle w:val="3"/>
          <w:sz w:val="24"/>
          <w:szCs w:val="24"/>
        </w:rPr>
        <w:t xml:space="preserve">шрифтом </w:t>
      </w:r>
      <w:r w:rsidR="0008381A" w:rsidRPr="00F005A0">
        <w:rPr>
          <w:rStyle w:val="3"/>
          <w:sz w:val="24"/>
          <w:szCs w:val="24"/>
          <w:lang w:val="en-US" w:eastAsia="en-US" w:bidi="en-US"/>
        </w:rPr>
        <w:t>Times</w:t>
      </w:r>
      <w:r w:rsidR="0008381A" w:rsidRPr="00F005A0">
        <w:rPr>
          <w:rStyle w:val="3"/>
          <w:sz w:val="24"/>
          <w:szCs w:val="24"/>
          <w:lang w:eastAsia="en-US" w:bidi="en-US"/>
        </w:rPr>
        <w:t xml:space="preserve"> </w:t>
      </w:r>
      <w:r w:rsidR="0008381A" w:rsidRPr="00F005A0">
        <w:rPr>
          <w:rStyle w:val="3"/>
          <w:sz w:val="24"/>
          <w:szCs w:val="24"/>
          <w:lang w:val="en-US" w:eastAsia="en-US" w:bidi="en-US"/>
        </w:rPr>
        <w:t>New</w:t>
      </w:r>
      <w:r w:rsidR="0008381A" w:rsidRPr="00F005A0">
        <w:rPr>
          <w:rStyle w:val="3"/>
          <w:sz w:val="24"/>
          <w:szCs w:val="24"/>
          <w:lang w:eastAsia="en-US" w:bidi="en-US"/>
        </w:rPr>
        <w:t xml:space="preserve"> </w:t>
      </w:r>
      <w:r w:rsidR="0008381A" w:rsidRPr="00F005A0">
        <w:rPr>
          <w:rStyle w:val="3"/>
          <w:sz w:val="24"/>
          <w:szCs w:val="24"/>
          <w:lang w:val="en-US" w:eastAsia="en-US" w:bidi="en-US"/>
        </w:rPr>
        <w:t>Roman</w:t>
      </w:r>
      <w:r w:rsidR="0008381A" w:rsidRPr="00F005A0">
        <w:rPr>
          <w:rStyle w:val="3"/>
          <w:sz w:val="24"/>
          <w:szCs w:val="24"/>
          <w:lang w:eastAsia="en-US" w:bidi="en-US"/>
        </w:rPr>
        <w:t xml:space="preserve">, </w:t>
      </w:r>
      <w:r w:rsidR="0008381A" w:rsidRPr="00F005A0">
        <w:rPr>
          <w:rStyle w:val="3"/>
          <w:sz w:val="24"/>
          <w:szCs w:val="24"/>
        </w:rPr>
        <w:t xml:space="preserve">кегль </w:t>
      </w:r>
      <w:r w:rsidR="0008381A" w:rsidRPr="00F005A0">
        <w:rPr>
          <w:rStyle w:val="3"/>
          <w:sz w:val="24"/>
          <w:szCs w:val="24"/>
          <w:lang w:eastAsia="en-US" w:bidi="en-US"/>
        </w:rPr>
        <w:t xml:space="preserve">14, </w:t>
      </w:r>
      <w:r w:rsidR="0008381A" w:rsidRPr="00F005A0">
        <w:rPr>
          <w:rStyle w:val="3"/>
          <w:sz w:val="24"/>
          <w:szCs w:val="24"/>
        </w:rPr>
        <w:t xml:space="preserve">интервал 1,5, выравнивание по ширине; поля: нижнее и верхнее - 2 см, левое 3 см, правое 1,5 см. Объем работы от 15 до 30 страниц. Работы, </w:t>
      </w:r>
      <w:r w:rsidR="007C0E21">
        <w:rPr>
          <w:rStyle w:val="3"/>
          <w:sz w:val="24"/>
          <w:szCs w:val="24"/>
        </w:rPr>
        <w:t>не соответствующие требованиям</w:t>
      </w:r>
      <w:r w:rsidR="000B441B">
        <w:rPr>
          <w:rStyle w:val="3"/>
          <w:sz w:val="24"/>
          <w:szCs w:val="24"/>
        </w:rPr>
        <w:t xml:space="preserve"> к </w:t>
      </w:r>
      <w:r w:rsidR="0008381A" w:rsidRPr="00F005A0">
        <w:rPr>
          <w:rStyle w:val="3"/>
          <w:sz w:val="24"/>
          <w:szCs w:val="24"/>
        </w:rPr>
        <w:t>оформлен</w:t>
      </w:r>
      <w:r w:rsidR="000B441B">
        <w:rPr>
          <w:rStyle w:val="3"/>
          <w:sz w:val="24"/>
          <w:szCs w:val="24"/>
        </w:rPr>
        <w:t>ию</w:t>
      </w:r>
      <w:r w:rsidR="0008381A" w:rsidRPr="00F005A0">
        <w:rPr>
          <w:rStyle w:val="3"/>
          <w:sz w:val="24"/>
          <w:szCs w:val="24"/>
        </w:rPr>
        <w:t xml:space="preserve">, к участию в конкурсе не </w:t>
      </w:r>
      <w:r w:rsidR="00CC0CB2">
        <w:rPr>
          <w:rStyle w:val="3"/>
          <w:sz w:val="24"/>
          <w:szCs w:val="24"/>
        </w:rPr>
        <w:t>допускаются</w:t>
      </w:r>
      <w:r w:rsidR="0008381A" w:rsidRPr="00F005A0">
        <w:rPr>
          <w:rStyle w:val="3"/>
          <w:sz w:val="24"/>
          <w:szCs w:val="24"/>
        </w:rPr>
        <w:t>.</w:t>
      </w:r>
    </w:p>
    <w:p w:rsidR="005F7890" w:rsidRPr="00F005A0" w:rsidRDefault="005F7890" w:rsidP="000B441B">
      <w:pPr>
        <w:pStyle w:val="6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5.3. </w:t>
      </w:r>
      <w:r w:rsidRPr="00F005A0">
        <w:rPr>
          <w:rStyle w:val="3"/>
          <w:sz w:val="24"/>
          <w:szCs w:val="24"/>
        </w:rPr>
        <w:tab/>
        <w:t>Конкурсная работа должна содержать:</w:t>
      </w:r>
    </w:p>
    <w:p w:rsidR="005F7890" w:rsidRPr="00F005A0" w:rsidRDefault="00345AF1" w:rsidP="000B441B">
      <w:pPr>
        <w:pStyle w:val="6"/>
        <w:numPr>
          <w:ilvl w:val="0"/>
          <w:numId w:val="12"/>
        </w:numPr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о</w:t>
      </w:r>
      <w:r w:rsidR="005F7890" w:rsidRPr="00F005A0">
        <w:rPr>
          <w:rStyle w:val="3"/>
          <w:sz w:val="24"/>
          <w:szCs w:val="24"/>
        </w:rPr>
        <w:t>боснование актуальности выбранной темы</w:t>
      </w:r>
      <w:r w:rsidRPr="00F005A0">
        <w:rPr>
          <w:rStyle w:val="3"/>
          <w:sz w:val="24"/>
          <w:szCs w:val="24"/>
        </w:rPr>
        <w:t>;</w:t>
      </w:r>
    </w:p>
    <w:p w:rsidR="005F7890" w:rsidRPr="00F005A0" w:rsidRDefault="00345AF1" w:rsidP="000B441B">
      <w:pPr>
        <w:pStyle w:val="6"/>
        <w:numPr>
          <w:ilvl w:val="0"/>
          <w:numId w:val="12"/>
        </w:numPr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п</w:t>
      </w:r>
      <w:r w:rsidR="005F7890" w:rsidRPr="00F005A0">
        <w:rPr>
          <w:rStyle w:val="3"/>
          <w:sz w:val="24"/>
          <w:szCs w:val="24"/>
        </w:rPr>
        <w:t>остановку проблемы, формулировку цели исследования</w:t>
      </w:r>
      <w:r w:rsidRPr="00F005A0">
        <w:rPr>
          <w:rStyle w:val="3"/>
          <w:sz w:val="24"/>
          <w:szCs w:val="24"/>
        </w:rPr>
        <w:t>;</w:t>
      </w:r>
    </w:p>
    <w:p w:rsidR="005F7890" w:rsidRPr="00F005A0" w:rsidRDefault="00345AF1" w:rsidP="000B441B">
      <w:pPr>
        <w:pStyle w:val="6"/>
        <w:numPr>
          <w:ilvl w:val="0"/>
          <w:numId w:val="12"/>
        </w:numPr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т</w:t>
      </w:r>
      <w:r w:rsidR="005F7890" w:rsidRPr="00F005A0">
        <w:rPr>
          <w:rStyle w:val="3"/>
          <w:sz w:val="24"/>
          <w:szCs w:val="24"/>
        </w:rPr>
        <w:t>еоретическое обоснование эмпирического исследования</w:t>
      </w:r>
      <w:r w:rsidRPr="00F005A0">
        <w:rPr>
          <w:rStyle w:val="3"/>
          <w:sz w:val="24"/>
          <w:szCs w:val="24"/>
        </w:rPr>
        <w:t>;</w:t>
      </w:r>
    </w:p>
    <w:p w:rsidR="005F7890" w:rsidRPr="00F005A0" w:rsidRDefault="00345AF1" w:rsidP="000B441B">
      <w:pPr>
        <w:pStyle w:val="6"/>
        <w:numPr>
          <w:ilvl w:val="0"/>
          <w:numId w:val="12"/>
        </w:numPr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о</w:t>
      </w:r>
      <w:r w:rsidR="005F7890" w:rsidRPr="00F005A0">
        <w:rPr>
          <w:rStyle w:val="3"/>
          <w:sz w:val="24"/>
          <w:szCs w:val="24"/>
        </w:rPr>
        <w:t>писание и анализ результатов эмпирического исследования</w:t>
      </w:r>
      <w:r w:rsidRPr="00F005A0">
        <w:rPr>
          <w:rStyle w:val="3"/>
          <w:sz w:val="24"/>
          <w:szCs w:val="24"/>
        </w:rPr>
        <w:t>;</w:t>
      </w:r>
    </w:p>
    <w:p w:rsidR="005F7890" w:rsidRPr="00F005A0" w:rsidRDefault="00345AF1" w:rsidP="000B441B">
      <w:pPr>
        <w:pStyle w:val="6"/>
        <w:numPr>
          <w:ilvl w:val="0"/>
          <w:numId w:val="12"/>
        </w:numPr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ф</w:t>
      </w:r>
      <w:r w:rsidR="005F7890" w:rsidRPr="00F005A0">
        <w:rPr>
          <w:rStyle w:val="3"/>
          <w:sz w:val="24"/>
          <w:szCs w:val="24"/>
        </w:rPr>
        <w:t>ормулировку выводов и рекомендаций</w:t>
      </w:r>
      <w:r w:rsidRPr="00F005A0">
        <w:rPr>
          <w:rStyle w:val="3"/>
          <w:sz w:val="24"/>
          <w:szCs w:val="24"/>
        </w:rPr>
        <w:t>;</w:t>
      </w:r>
    </w:p>
    <w:p w:rsidR="005F7890" w:rsidRPr="00F005A0" w:rsidRDefault="00345AF1" w:rsidP="000B441B">
      <w:pPr>
        <w:pStyle w:val="6"/>
        <w:numPr>
          <w:ilvl w:val="0"/>
          <w:numId w:val="12"/>
        </w:numPr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с</w:t>
      </w:r>
      <w:r w:rsidR="005F7890" w:rsidRPr="00F005A0">
        <w:rPr>
          <w:rStyle w:val="3"/>
          <w:sz w:val="24"/>
          <w:szCs w:val="24"/>
        </w:rPr>
        <w:t>писок использо</w:t>
      </w:r>
      <w:r w:rsidR="00002787" w:rsidRPr="00F005A0">
        <w:rPr>
          <w:rStyle w:val="3"/>
          <w:sz w:val="24"/>
          <w:szCs w:val="24"/>
        </w:rPr>
        <w:t>ванных информационных источников</w:t>
      </w:r>
      <w:r w:rsidRPr="00F005A0">
        <w:rPr>
          <w:rStyle w:val="3"/>
          <w:sz w:val="24"/>
          <w:szCs w:val="24"/>
        </w:rPr>
        <w:t>;</w:t>
      </w:r>
    </w:p>
    <w:p w:rsidR="00002787" w:rsidRPr="00F005A0" w:rsidRDefault="007C0E21" w:rsidP="000B441B">
      <w:pPr>
        <w:pStyle w:val="6"/>
        <w:numPr>
          <w:ilvl w:val="1"/>
          <w:numId w:val="24"/>
        </w:numPr>
        <w:shd w:val="clear" w:color="auto" w:fill="auto"/>
        <w:spacing w:line="240" w:lineRule="auto"/>
        <w:ind w:left="0" w:firstLine="697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 Конкурсная работа должна содержать </w:t>
      </w:r>
      <w:r w:rsidR="00CC0CB2">
        <w:rPr>
          <w:rStyle w:val="3"/>
          <w:sz w:val="24"/>
          <w:szCs w:val="24"/>
        </w:rPr>
        <w:t>не менее 65% оригинального текста</w:t>
      </w:r>
      <w:r w:rsidR="003645AE">
        <w:rPr>
          <w:rStyle w:val="3"/>
          <w:sz w:val="24"/>
          <w:szCs w:val="24"/>
        </w:rPr>
        <w:t xml:space="preserve"> по итогам проверки в системе «Антиплагиат»</w:t>
      </w:r>
      <w:r w:rsidR="00CC0CB2">
        <w:rPr>
          <w:rStyle w:val="3"/>
          <w:sz w:val="24"/>
          <w:szCs w:val="24"/>
        </w:rPr>
        <w:t>.</w:t>
      </w:r>
    </w:p>
    <w:p w:rsidR="005F7890" w:rsidRPr="00F005A0" w:rsidRDefault="00595954" w:rsidP="000B441B">
      <w:pPr>
        <w:pStyle w:val="6"/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5.</w:t>
      </w:r>
      <w:r w:rsidR="007C0E21">
        <w:rPr>
          <w:rStyle w:val="3"/>
          <w:sz w:val="24"/>
          <w:szCs w:val="24"/>
        </w:rPr>
        <w:t>5</w:t>
      </w:r>
      <w:r w:rsidRPr="00F005A0">
        <w:rPr>
          <w:rStyle w:val="3"/>
          <w:sz w:val="24"/>
          <w:szCs w:val="24"/>
        </w:rPr>
        <w:t xml:space="preserve"> </w:t>
      </w:r>
      <w:r w:rsidR="007C0E21">
        <w:rPr>
          <w:rStyle w:val="3"/>
          <w:sz w:val="24"/>
          <w:szCs w:val="24"/>
        </w:rPr>
        <w:t xml:space="preserve">Конкурсные работы, не </w:t>
      </w:r>
      <w:r w:rsidR="00602695">
        <w:rPr>
          <w:rStyle w:val="3"/>
          <w:sz w:val="24"/>
          <w:szCs w:val="24"/>
        </w:rPr>
        <w:t>соответствующие вышеуказанным</w:t>
      </w:r>
      <w:r w:rsidR="007C0E21">
        <w:rPr>
          <w:rStyle w:val="3"/>
          <w:sz w:val="24"/>
          <w:szCs w:val="24"/>
        </w:rPr>
        <w:t xml:space="preserve"> требованиям к оформлению, не допускаются к участию в конкурсе.</w:t>
      </w:r>
    </w:p>
    <w:p w:rsidR="007C0E21" w:rsidRPr="00F005A0" w:rsidRDefault="007C0E21" w:rsidP="000B441B">
      <w:pPr>
        <w:pStyle w:val="6"/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5.6. </w:t>
      </w:r>
      <w:r w:rsidRPr="00F005A0">
        <w:rPr>
          <w:rStyle w:val="3"/>
          <w:sz w:val="24"/>
          <w:szCs w:val="24"/>
        </w:rPr>
        <w:t xml:space="preserve">Научно-исследовательская работа может включать в себя фотографии, видеофрагменты, презентации и другую информацию по выбранной теме, которая направлена на раскрытие содержания исследования. </w:t>
      </w:r>
    </w:p>
    <w:p w:rsidR="00595954" w:rsidRPr="00F005A0" w:rsidRDefault="007C0E21" w:rsidP="000B441B">
      <w:pPr>
        <w:pStyle w:val="6"/>
        <w:shd w:val="clear" w:color="auto" w:fill="auto"/>
        <w:spacing w:line="240" w:lineRule="auto"/>
        <w:ind w:firstLine="697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5.7. </w:t>
      </w:r>
      <w:r w:rsidR="005975EC" w:rsidRPr="00F005A0">
        <w:rPr>
          <w:rStyle w:val="3"/>
          <w:sz w:val="24"/>
          <w:szCs w:val="24"/>
        </w:rPr>
        <w:t>Конкурсные работы, присланные на конкурс, обратно не возвращаются и не рецензируются</w:t>
      </w:r>
      <w:r w:rsidR="005F7890" w:rsidRPr="00F005A0">
        <w:rPr>
          <w:rStyle w:val="3"/>
          <w:sz w:val="24"/>
          <w:szCs w:val="24"/>
        </w:rPr>
        <w:t>.</w:t>
      </w:r>
    </w:p>
    <w:p w:rsidR="005F7890" w:rsidRPr="00F005A0" w:rsidRDefault="005F7890" w:rsidP="005F7890">
      <w:pPr>
        <w:pStyle w:val="6"/>
        <w:shd w:val="clear" w:color="auto" w:fill="auto"/>
        <w:spacing w:line="240" w:lineRule="auto"/>
        <w:ind w:firstLine="540"/>
        <w:jc w:val="both"/>
        <w:rPr>
          <w:rStyle w:val="3"/>
          <w:sz w:val="24"/>
          <w:szCs w:val="24"/>
        </w:rPr>
      </w:pPr>
    </w:p>
    <w:p w:rsidR="00723E4E" w:rsidRPr="00F005A0" w:rsidRDefault="005F7890" w:rsidP="005F7890">
      <w:pPr>
        <w:pStyle w:val="Heading20"/>
        <w:keepNext/>
        <w:keepLines/>
        <w:shd w:val="clear" w:color="auto" w:fill="auto"/>
        <w:spacing w:line="240" w:lineRule="auto"/>
        <w:ind w:left="720" w:firstLine="0"/>
        <w:jc w:val="left"/>
        <w:rPr>
          <w:sz w:val="24"/>
          <w:szCs w:val="24"/>
        </w:rPr>
      </w:pPr>
      <w:bookmarkStart w:id="6" w:name="bookmark6"/>
      <w:r w:rsidRPr="00F005A0">
        <w:rPr>
          <w:rStyle w:val="Heading21"/>
          <w:b/>
          <w:bCs/>
          <w:sz w:val="24"/>
          <w:szCs w:val="24"/>
        </w:rPr>
        <w:t>6.</w:t>
      </w:r>
      <w:r w:rsidR="0008381A" w:rsidRPr="00F005A0">
        <w:rPr>
          <w:rStyle w:val="Heading21"/>
          <w:b/>
          <w:bCs/>
          <w:sz w:val="24"/>
          <w:szCs w:val="24"/>
        </w:rPr>
        <w:t>ПОДВЕДЕНИЕ ИТОГОВ И НАГРАЖДЕНИЕ ПОБЕДИТЕЛЕЙ КОНКУРСА</w:t>
      </w:r>
      <w:bookmarkEnd w:id="6"/>
    </w:p>
    <w:p w:rsidR="003C694B" w:rsidRPr="00F005A0" w:rsidRDefault="00F05B72" w:rsidP="003C694B">
      <w:pPr>
        <w:pStyle w:val="6"/>
        <w:shd w:val="clear" w:color="auto" w:fill="auto"/>
        <w:spacing w:line="274" w:lineRule="exact"/>
        <w:ind w:left="720" w:right="20" w:firstLine="0"/>
        <w:jc w:val="both"/>
        <w:rPr>
          <w:rStyle w:val="3"/>
          <w:sz w:val="24"/>
          <w:szCs w:val="24"/>
        </w:rPr>
      </w:pPr>
      <w:r w:rsidRPr="00F05B72">
        <w:rPr>
          <w:rStyle w:val="3"/>
          <w:sz w:val="24"/>
          <w:szCs w:val="24"/>
        </w:rPr>
        <w:t>6</w:t>
      </w:r>
      <w:r w:rsidR="005F71B7" w:rsidRPr="00F005A0">
        <w:rPr>
          <w:rStyle w:val="3"/>
          <w:sz w:val="24"/>
          <w:szCs w:val="24"/>
        </w:rPr>
        <w:t>.1</w:t>
      </w:r>
      <w:r w:rsidR="003C694B" w:rsidRPr="00F005A0">
        <w:rPr>
          <w:rStyle w:val="3"/>
          <w:sz w:val="24"/>
          <w:szCs w:val="24"/>
        </w:rPr>
        <w:t>.</w:t>
      </w:r>
      <w:r w:rsidRPr="00F05B72">
        <w:rPr>
          <w:rStyle w:val="3"/>
          <w:sz w:val="24"/>
          <w:szCs w:val="24"/>
        </w:rPr>
        <w:t xml:space="preserve"> </w:t>
      </w:r>
      <w:r w:rsidR="003C694B" w:rsidRPr="00F005A0">
        <w:rPr>
          <w:rStyle w:val="3"/>
          <w:sz w:val="24"/>
          <w:szCs w:val="24"/>
        </w:rPr>
        <w:t xml:space="preserve"> </w:t>
      </w:r>
      <w:r w:rsidR="0008381A" w:rsidRPr="00F005A0">
        <w:rPr>
          <w:rStyle w:val="3"/>
          <w:sz w:val="24"/>
          <w:szCs w:val="24"/>
        </w:rPr>
        <w:t xml:space="preserve">При оценке работ члены </w:t>
      </w:r>
      <w:r w:rsidR="001E1844" w:rsidRPr="00F005A0">
        <w:rPr>
          <w:rStyle w:val="3"/>
          <w:sz w:val="24"/>
          <w:szCs w:val="24"/>
        </w:rPr>
        <w:t xml:space="preserve">экспертной </w:t>
      </w:r>
      <w:r w:rsidR="0008381A" w:rsidRPr="00F005A0">
        <w:rPr>
          <w:rStyle w:val="3"/>
          <w:sz w:val="24"/>
          <w:szCs w:val="24"/>
        </w:rPr>
        <w:t>коми</w:t>
      </w:r>
      <w:r w:rsidR="001E1844" w:rsidRPr="00F005A0">
        <w:rPr>
          <w:rStyle w:val="3"/>
          <w:sz w:val="24"/>
          <w:szCs w:val="24"/>
        </w:rPr>
        <w:t>ссии</w:t>
      </w:r>
      <w:r w:rsidR="003C694B" w:rsidRPr="00F005A0">
        <w:rPr>
          <w:rStyle w:val="3"/>
          <w:sz w:val="24"/>
          <w:szCs w:val="24"/>
        </w:rPr>
        <w:t xml:space="preserve"> руководствуются следующими</w:t>
      </w:r>
    </w:p>
    <w:p w:rsidR="00723E4E" w:rsidRPr="00F005A0" w:rsidRDefault="0008381A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критериями:</w:t>
      </w:r>
    </w:p>
    <w:p w:rsidR="00723E4E" w:rsidRPr="00F005A0" w:rsidRDefault="0008381A" w:rsidP="003C694B">
      <w:pPr>
        <w:pStyle w:val="6"/>
        <w:numPr>
          <w:ilvl w:val="0"/>
          <w:numId w:val="14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обоснование акту</w:t>
      </w:r>
      <w:r w:rsidR="001E1844" w:rsidRPr="00F005A0">
        <w:rPr>
          <w:rStyle w:val="3"/>
          <w:sz w:val="24"/>
          <w:szCs w:val="24"/>
        </w:rPr>
        <w:t>альности работы, выявление значимости</w:t>
      </w:r>
      <w:r w:rsidRPr="00F005A0">
        <w:rPr>
          <w:rStyle w:val="3"/>
          <w:sz w:val="24"/>
          <w:szCs w:val="24"/>
        </w:rPr>
        <w:t xml:space="preserve"> исследуемой проблемы для современности;</w:t>
      </w:r>
    </w:p>
    <w:p w:rsidR="00723E4E" w:rsidRPr="00F005A0" w:rsidRDefault="0008381A" w:rsidP="003C694B">
      <w:pPr>
        <w:pStyle w:val="6"/>
        <w:numPr>
          <w:ilvl w:val="0"/>
          <w:numId w:val="16"/>
        </w:numPr>
        <w:shd w:val="clear" w:color="auto" w:fill="auto"/>
        <w:spacing w:line="274" w:lineRule="exact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научность и глубина исследования проблемы;</w:t>
      </w:r>
    </w:p>
    <w:p w:rsidR="003C694B" w:rsidRPr="00F005A0" w:rsidRDefault="003C694B" w:rsidP="003C694B">
      <w:pPr>
        <w:pStyle w:val="6"/>
        <w:numPr>
          <w:ilvl w:val="0"/>
          <w:numId w:val="1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F005A0">
        <w:rPr>
          <w:sz w:val="24"/>
          <w:szCs w:val="24"/>
        </w:rPr>
        <w:t>корректность методик исследований</w:t>
      </w:r>
      <w:r w:rsidR="003645AE">
        <w:rPr>
          <w:sz w:val="24"/>
          <w:szCs w:val="24"/>
        </w:rPr>
        <w:t>, глубина анализа результатов</w:t>
      </w:r>
      <w:r w:rsidRPr="00F005A0">
        <w:rPr>
          <w:sz w:val="24"/>
          <w:szCs w:val="24"/>
        </w:rPr>
        <w:t>;</w:t>
      </w:r>
    </w:p>
    <w:p w:rsidR="00723E4E" w:rsidRPr="00F005A0" w:rsidRDefault="0008381A" w:rsidP="003C694B">
      <w:pPr>
        <w:pStyle w:val="6"/>
        <w:numPr>
          <w:ilvl w:val="0"/>
          <w:numId w:val="16"/>
        </w:numPr>
        <w:shd w:val="clear" w:color="auto" w:fill="auto"/>
        <w:spacing w:line="274" w:lineRule="exact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наличие и обоснованность выводов по исследуемой проблеме.</w:t>
      </w:r>
    </w:p>
    <w:p w:rsidR="003C694B" w:rsidRPr="00F005A0" w:rsidRDefault="003C694B" w:rsidP="000B441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0" w:firstLine="709"/>
        <w:jc w:val="both"/>
        <w:rPr>
          <w:sz w:val="24"/>
          <w:szCs w:val="24"/>
        </w:rPr>
      </w:pPr>
      <w:r w:rsidRPr="00F005A0">
        <w:rPr>
          <w:sz w:val="24"/>
          <w:szCs w:val="24"/>
        </w:rPr>
        <w:lastRenderedPageBreak/>
        <w:t>культура оформления материалов</w:t>
      </w:r>
      <w:r w:rsidR="00B51793" w:rsidRPr="00F005A0">
        <w:rPr>
          <w:sz w:val="24"/>
          <w:szCs w:val="24"/>
        </w:rPr>
        <w:t xml:space="preserve"> </w:t>
      </w:r>
    </w:p>
    <w:p w:rsidR="00723E4E" w:rsidRPr="00F005A0" w:rsidRDefault="0008381A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Конкурсные работы оцениваются в соответствии с предложенными критериями, каждый критерий </w:t>
      </w:r>
      <w:r w:rsidR="00EA6C2C" w:rsidRPr="00F005A0">
        <w:rPr>
          <w:rStyle w:val="3"/>
          <w:sz w:val="24"/>
          <w:szCs w:val="24"/>
        </w:rPr>
        <w:t xml:space="preserve">оценивается по шкале от </w:t>
      </w:r>
      <w:r w:rsidRPr="00F005A0">
        <w:rPr>
          <w:rStyle w:val="3"/>
          <w:sz w:val="24"/>
          <w:szCs w:val="24"/>
        </w:rPr>
        <w:t>0</w:t>
      </w:r>
      <w:r w:rsidR="00EA6C2C" w:rsidRPr="00F005A0">
        <w:rPr>
          <w:rStyle w:val="3"/>
          <w:sz w:val="24"/>
          <w:szCs w:val="24"/>
        </w:rPr>
        <w:t xml:space="preserve"> до </w:t>
      </w:r>
      <w:r w:rsidRPr="00F005A0">
        <w:rPr>
          <w:rStyle w:val="3"/>
          <w:sz w:val="24"/>
          <w:szCs w:val="24"/>
        </w:rPr>
        <w:t xml:space="preserve">2 баллов: 0 </w:t>
      </w:r>
      <w:r w:rsidR="00EA6C2C" w:rsidRPr="00F005A0">
        <w:rPr>
          <w:rStyle w:val="3"/>
          <w:sz w:val="24"/>
          <w:szCs w:val="24"/>
        </w:rPr>
        <w:t>–</w:t>
      </w:r>
      <w:r w:rsidRPr="00F005A0">
        <w:rPr>
          <w:rStyle w:val="3"/>
          <w:sz w:val="24"/>
          <w:szCs w:val="24"/>
        </w:rPr>
        <w:t xml:space="preserve"> </w:t>
      </w:r>
      <w:r w:rsidR="00EA6C2C" w:rsidRPr="00F005A0">
        <w:rPr>
          <w:rStyle w:val="3"/>
          <w:sz w:val="24"/>
          <w:szCs w:val="24"/>
        </w:rPr>
        <w:t xml:space="preserve">конкурсная работа не </w:t>
      </w:r>
      <w:r w:rsidRPr="00F005A0">
        <w:rPr>
          <w:rStyle w:val="3"/>
          <w:sz w:val="24"/>
          <w:szCs w:val="24"/>
        </w:rPr>
        <w:t xml:space="preserve"> соответствует</w:t>
      </w:r>
      <w:r w:rsidR="00EA6C2C" w:rsidRPr="00F005A0">
        <w:rPr>
          <w:rStyle w:val="3"/>
          <w:sz w:val="24"/>
          <w:szCs w:val="24"/>
        </w:rPr>
        <w:t xml:space="preserve"> критерию</w:t>
      </w:r>
      <w:r w:rsidRPr="00F005A0">
        <w:rPr>
          <w:rStyle w:val="3"/>
          <w:sz w:val="24"/>
          <w:szCs w:val="24"/>
        </w:rPr>
        <w:t xml:space="preserve">, 1 </w:t>
      </w:r>
      <w:r w:rsidR="00EA6C2C" w:rsidRPr="00F005A0">
        <w:rPr>
          <w:rStyle w:val="3"/>
          <w:sz w:val="24"/>
          <w:szCs w:val="24"/>
        </w:rPr>
        <w:t>–</w:t>
      </w:r>
      <w:r w:rsidRPr="00F005A0">
        <w:rPr>
          <w:rStyle w:val="3"/>
          <w:sz w:val="24"/>
          <w:szCs w:val="24"/>
        </w:rPr>
        <w:t xml:space="preserve"> </w:t>
      </w:r>
      <w:r w:rsidR="00EA6C2C" w:rsidRPr="00F005A0">
        <w:rPr>
          <w:rStyle w:val="3"/>
          <w:sz w:val="24"/>
          <w:szCs w:val="24"/>
        </w:rPr>
        <w:t xml:space="preserve">конкурсная работа </w:t>
      </w:r>
      <w:r w:rsidRPr="00F005A0">
        <w:rPr>
          <w:rStyle w:val="3"/>
          <w:sz w:val="24"/>
          <w:szCs w:val="24"/>
        </w:rPr>
        <w:t xml:space="preserve">соответствует частично, 2 </w:t>
      </w:r>
      <w:r w:rsidR="00EA6C2C" w:rsidRPr="00F005A0">
        <w:rPr>
          <w:rStyle w:val="3"/>
          <w:sz w:val="24"/>
          <w:szCs w:val="24"/>
        </w:rPr>
        <w:t xml:space="preserve">– конкурсная работа </w:t>
      </w:r>
      <w:r w:rsidRPr="00F005A0">
        <w:rPr>
          <w:rStyle w:val="3"/>
          <w:sz w:val="24"/>
          <w:szCs w:val="24"/>
        </w:rPr>
        <w:t>соответствует</w:t>
      </w:r>
      <w:r w:rsidR="00EA6C2C" w:rsidRPr="00F005A0">
        <w:rPr>
          <w:rStyle w:val="3"/>
          <w:sz w:val="24"/>
          <w:szCs w:val="24"/>
        </w:rPr>
        <w:t xml:space="preserve"> критерию </w:t>
      </w:r>
      <w:r w:rsidRPr="00F005A0">
        <w:rPr>
          <w:rStyle w:val="3"/>
          <w:sz w:val="24"/>
          <w:szCs w:val="24"/>
        </w:rPr>
        <w:t>полностью. На основе суммарных оценок выстраивается общий рейтинг работ.</w:t>
      </w:r>
    </w:p>
    <w:p w:rsidR="00723E4E" w:rsidRPr="00F005A0" w:rsidRDefault="005F71B7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6.</w:t>
      </w:r>
      <w:r w:rsidR="00F05B72" w:rsidRPr="00F05B72">
        <w:rPr>
          <w:rStyle w:val="3"/>
          <w:sz w:val="24"/>
          <w:szCs w:val="24"/>
        </w:rPr>
        <w:t>2</w:t>
      </w:r>
      <w:r w:rsidR="00F05B72">
        <w:rPr>
          <w:rStyle w:val="3"/>
          <w:sz w:val="24"/>
          <w:szCs w:val="24"/>
        </w:rPr>
        <w:t>.</w:t>
      </w:r>
      <w:r w:rsidR="003C694B" w:rsidRPr="00F005A0">
        <w:rPr>
          <w:rStyle w:val="3"/>
          <w:sz w:val="24"/>
          <w:szCs w:val="24"/>
        </w:rPr>
        <w:t xml:space="preserve"> </w:t>
      </w:r>
      <w:r w:rsidR="0008381A" w:rsidRPr="00F005A0">
        <w:rPr>
          <w:rStyle w:val="3"/>
          <w:sz w:val="24"/>
          <w:szCs w:val="24"/>
        </w:rPr>
        <w:t xml:space="preserve">Подведение итогов конкурса </w:t>
      </w:r>
      <w:r w:rsidR="003C694B" w:rsidRPr="00F005A0">
        <w:rPr>
          <w:rStyle w:val="3"/>
          <w:sz w:val="24"/>
          <w:szCs w:val="24"/>
        </w:rPr>
        <w:t>проводится на заседании</w:t>
      </w:r>
      <w:r w:rsidR="00EA6C2C" w:rsidRPr="00F005A0">
        <w:rPr>
          <w:rStyle w:val="3"/>
          <w:sz w:val="24"/>
          <w:szCs w:val="24"/>
        </w:rPr>
        <w:t xml:space="preserve"> </w:t>
      </w:r>
      <w:r w:rsidR="00695247" w:rsidRPr="00F005A0">
        <w:rPr>
          <w:rStyle w:val="3"/>
          <w:sz w:val="24"/>
          <w:szCs w:val="24"/>
        </w:rPr>
        <w:t>экспертной</w:t>
      </w:r>
      <w:r w:rsidR="0008381A" w:rsidRPr="00F005A0">
        <w:rPr>
          <w:rStyle w:val="3"/>
          <w:sz w:val="24"/>
          <w:szCs w:val="24"/>
        </w:rPr>
        <w:t xml:space="preserve"> комиссии при условии присутствия на заседании не менее половины ее членов. Результаты оформляются протоколом и представляются в </w:t>
      </w:r>
      <w:r w:rsidR="00DB24AE">
        <w:rPr>
          <w:rStyle w:val="3"/>
          <w:sz w:val="24"/>
          <w:szCs w:val="24"/>
        </w:rPr>
        <w:t>о</w:t>
      </w:r>
      <w:r w:rsidR="0008381A" w:rsidRPr="00F005A0">
        <w:rPr>
          <w:rStyle w:val="3"/>
          <w:sz w:val="24"/>
          <w:szCs w:val="24"/>
        </w:rPr>
        <w:t>ргкомитет конкурса</w:t>
      </w:r>
      <w:r w:rsidR="00602695">
        <w:rPr>
          <w:rStyle w:val="3"/>
          <w:sz w:val="24"/>
          <w:szCs w:val="24"/>
        </w:rPr>
        <w:t>.</w:t>
      </w:r>
      <w:r w:rsidR="0008381A" w:rsidRPr="00F005A0">
        <w:rPr>
          <w:rStyle w:val="3"/>
          <w:sz w:val="24"/>
          <w:szCs w:val="24"/>
        </w:rPr>
        <w:t xml:space="preserve"> </w:t>
      </w:r>
    </w:p>
    <w:p w:rsidR="00512481" w:rsidRPr="00F005A0" w:rsidRDefault="005F71B7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6.</w:t>
      </w:r>
      <w:r w:rsidR="00C86142">
        <w:rPr>
          <w:rStyle w:val="3"/>
          <w:sz w:val="24"/>
          <w:szCs w:val="24"/>
        </w:rPr>
        <w:t>3</w:t>
      </w:r>
      <w:r w:rsidR="00F05B72">
        <w:rPr>
          <w:rStyle w:val="3"/>
          <w:sz w:val="24"/>
          <w:szCs w:val="24"/>
        </w:rPr>
        <w:t>.</w:t>
      </w:r>
      <w:r w:rsidR="003C694B" w:rsidRPr="00F005A0">
        <w:rPr>
          <w:rStyle w:val="3"/>
          <w:sz w:val="24"/>
          <w:szCs w:val="24"/>
        </w:rPr>
        <w:t xml:space="preserve"> </w:t>
      </w:r>
      <w:r w:rsidR="00695247" w:rsidRPr="00F005A0">
        <w:rPr>
          <w:rStyle w:val="3"/>
          <w:sz w:val="24"/>
          <w:szCs w:val="24"/>
        </w:rPr>
        <w:t xml:space="preserve">Помимо победителей </w:t>
      </w:r>
      <w:r w:rsidR="00DB24AE">
        <w:rPr>
          <w:rStyle w:val="3"/>
          <w:sz w:val="24"/>
          <w:szCs w:val="24"/>
        </w:rPr>
        <w:t>к</w:t>
      </w:r>
      <w:r w:rsidR="00695247" w:rsidRPr="00F005A0">
        <w:rPr>
          <w:rStyle w:val="3"/>
          <w:sz w:val="24"/>
          <w:szCs w:val="24"/>
        </w:rPr>
        <w:t xml:space="preserve">онкурса </w:t>
      </w:r>
      <w:r w:rsidR="003C694B" w:rsidRPr="00F005A0">
        <w:rPr>
          <w:rStyle w:val="3"/>
          <w:sz w:val="24"/>
          <w:szCs w:val="24"/>
        </w:rPr>
        <w:t>могут быть определены</w:t>
      </w:r>
      <w:r w:rsidR="00512481" w:rsidRPr="00F005A0">
        <w:rPr>
          <w:rStyle w:val="3"/>
          <w:sz w:val="24"/>
          <w:szCs w:val="24"/>
        </w:rPr>
        <w:t xml:space="preserve"> лауреаты </w:t>
      </w:r>
      <w:r w:rsidR="00DB24AE">
        <w:rPr>
          <w:rStyle w:val="3"/>
          <w:sz w:val="24"/>
          <w:szCs w:val="24"/>
        </w:rPr>
        <w:t>к</w:t>
      </w:r>
      <w:r w:rsidR="00512481" w:rsidRPr="00F005A0">
        <w:rPr>
          <w:rStyle w:val="3"/>
          <w:sz w:val="24"/>
          <w:szCs w:val="24"/>
        </w:rPr>
        <w:t>онкурса, число</w:t>
      </w:r>
      <w:r w:rsidR="00EA6C2C" w:rsidRPr="00F005A0">
        <w:rPr>
          <w:rStyle w:val="3"/>
          <w:sz w:val="24"/>
          <w:szCs w:val="24"/>
        </w:rPr>
        <w:t xml:space="preserve"> </w:t>
      </w:r>
      <w:r w:rsidR="0008381A" w:rsidRPr="00F005A0">
        <w:rPr>
          <w:rStyle w:val="3"/>
          <w:sz w:val="24"/>
          <w:szCs w:val="24"/>
        </w:rPr>
        <w:t>которых не должно превышать десят</w:t>
      </w:r>
      <w:r w:rsidR="00EA6C2C" w:rsidRPr="00F005A0">
        <w:rPr>
          <w:rStyle w:val="3"/>
          <w:sz w:val="24"/>
          <w:szCs w:val="24"/>
        </w:rPr>
        <w:t>и</w:t>
      </w:r>
      <w:r w:rsidR="0008381A" w:rsidRPr="00F005A0">
        <w:rPr>
          <w:rStyle w:val="3"/>
          <w:sz w:val="24"/>
          <w:szCs w:val="24"/>
        </w:rPr>
        <w:t xml:space="preserve"> процентов от числа заявок, поданных на </w:t>
      </w:r>
      <w:r w:rsidR="00DB24AE">
        <w:rPr>
          <w:rStyle w:val="3"/>
          <w:sz w:val="24"/>
          <w:szCs w:val="24"/>
        </w:rPr>
        <w:t>к</w:t>
      </w:r>
      <w:r w:rsidR="0008381A" w:rsidRPr="00F005A0">
        <w:rPr>
          <w:rStyle w:val="3"/>
          <w:sz w:val="24"/>
          <w:szCs w:val="24"/>
        </w:rPr>
        <w:t>онкурс. Лауреаты определяются на основе средней оценки, выставленной всеми членами комиссии, рассматривавшими данную работу. Места работам лауреатов не присуждаются.</w:t>
      </w:r>
    </w:p>
    <w:p w:rsidR="005F71B7" w:rsidRPr="00F005A0" w:rsidRDefault="00F005A0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rStyle w:val="Heading2NotBold"/>
          <w:b w:val="0"/>
          <w:bCs w:val="0"/>
          <w:sz w:val="24"/>
          <w:szCs w:val="24"/>
        </w:rPr>
      </w:pPr>
      <w:r w:rsidRPr="00F005A0">
        <w:rPr>
          <w:rStyle w:val="Heading2NotBold"/>
          <w:b w:val="0"/>
          <w:sz w:val="24"/>
          <w:szCs w:val="24"/>
        </w:rPr>
        <w:t>6.</w:t>
      </w:r>
      <w:r w:rsidR="00C86142">
        <w:rPr>
          <w:rStyle w:val="Heading2NotBold"/>
          <w:b w:val="0"/>
          <w:sz w:val="24"/>
          <w:szCs w:val="24"/>
        </w:rPr>
        <w:t>4</w:t>
      </w:r>
      <w:r w:rsidR="00F05B72">
        <w:rPr>
          <w:rStyle w:val="Heading2NotBold"/>
          <w:b w:val="0"/>
          <w:sz w:val="24"/>
          <w:szCs w:val="24"/>
        </w:rPr>
        <w:t xml:space="preserve">. </w:t>
      </w:r>
      <w:r w:rsidR="005F71B7" w:rsidRPr="00F005A0">
        <w:rPr>
          <w:rStyle w:val="Heading2NotBold"/>
          <w:b w:val="0"/>
          <w:sz w:val="24"/>
          <w:szCs w:val="24"/>
        </w:rPr>
        <w:t>Все участники конкурса получают сертификат</w:t>
      </w:r>
      <w:r w:rsidR="00DB24AE">
        <w:rPr>
          <w:rStyle w:val="Heading2NotBold"/>
          <w:b w:val="0"/>
          <w:sz w:val="24"/>
          <w:szCs w:val="24"/>
        </w:rPr>
        <w:t xml:space="preserve"> участника в электронном виде</w:t>
      </w:r>
      <w:r w:rsidR="005F71B7" w:rsidRPr="00F005A0">
        <w:rPr>
          <w:rStyle w:val="Heading2NotBold"/>
          <w:b w:val="0"/>
          <w:sz w:val="24"/>
          <w:szCs w:val="24"/>
        </w:rPr>
        <w:t>.</w:t>
      </w:r>
      <w:r w:rsidRPr="00F005A0">
        <w:rPr>
          <w:rStyle w:val="Heading2NotBold"/>
          <w:b w:val="0"/>
          <w:sz w:val="24"/>
          <w:szCs w:val="24"/>
        </w:rPr>
        <w:t xml:space="preserve"> </w:t>
      </w:r>
      <w:r w:rsidR="005F71B7" w:rsidRPr="00F005A0">
        <w:rPr>
          <w:rStyle w:val="Heading2NotBold"/>
          <w:b w:val="0"/>
          <w:sz w:val="24"/>
          <w:szCs w:val="24"/>
        </w:rPr>
        <w:t>Победители конкурса и их руководители награждаются дипломами 1, 2, 3 степени</w:t>
      </w:r>
      <w:r w:rsidR="00DB24AE">
        <w:rPr>
          <w:rStyle w:val="Heading2NotBold"/>
          <w:b w:val="0"/>
          <w:sz w:val="24"/>
          <w:szCs w:val="24"/>
        </w:rPr>
        <w:t xml:space="preserve"> в электронном виде</w:t>
      </w:r>
      <w:r w:rsidRPr="00F005A0">
        <w:rPr>
          <w:rStyle w:val="Heading2NotBold"/>
          <w:b w:val="0"/>
          <w:sz w:val="24"/>
          <w:szCs w:val="24"/>
        </w:rPr>
        <w:t xml:space="preserve">. </w:t>
      </w:r>
    </w:p>
    <w:p w:rsidR="005F71B7" w:rsidRPr="00F005A0" w:rsidRDefault="005F71B7" w:rsidP="000B441B">
      <w:pPr>
        <w:pStyle w:val="Heading20"/>
        <w:keepNext/>
        <w:keepLines/>
        <w:shd w:val="clear" w:color="auto" w:fill="auto"/>
        <w:spacing w:line="278" w:lineRule="exact"/>
        <w:ind w:firstLine="709"/>
        <w:rPr>
          <w:rStyle w:val="3"/>
          <w:sz w:val="24"/>
          <w:szCs w:val="24"/>
        </w:rPr>
      </w:pPr>
      <w:r w:rsidRPr="00F005A0">
        <w:rPr>
          <w:rStyle w:val="Heading2NotBold"/>
          <w:bCs/>
          <w:sz w:val="24"/>
          <w:szCs w:val="24"/>
        </w:rPr>
        <w:t>6.</w:t>
      </w:r>
      <w:r w:rsidR="00C86142">
        <w:rPr>
          <w:rStyle w:val="Heading2NotBold"/>
          <w:bCs/>
          <w:sz w:val="24"/>
          <w:szCs w:val="24"/>
        </w:rPr>
        <w:t>5</w:t>
      </w:r>
      <w:r w:rsidR="00F05B72">
        <w:rPr>
          <w:rStyle w:val="Heading2NotBold"/>
          <w:bCs/>
          <w:sz w:val="24"/>
          <w:szCs w:val="24"/>
        </w:rPr>
        <w:t>.</w:t>
      </w:r>
      <w:r w:rsidRPr="00F005A0">
        <w:rPr>
          <w:rStyle w:val="Heading2NotBold"/>
          <w:bCs/>
          <w:sz w:val="24"/>
          <w:szCs w:val="24"/>
        </w:rPr>
        <w:t xml:space="preserve"> Награждение Победителей конкурса осуществляется на заседании секции</w:t>
      </w:r>
      <w:r w:rsidR="000B441B">
        <w:rPr>
          <w:rStyle w:val="Heading2NotBold"/>
          <w:bCs/>
          <w:sz w:val="24"/>
          <w:szCs w:val="24"/>
        </w:rPr>
        <w:t xml:space="preserve"> </w:t>
      </w:r>
      <w:r w:rsidRPr="00F005A0">
        <w:rPr>
          <w:rStyle w:val="Heading2NotBold"/>
          <w:bCs/>
          <w:sz w:val="24"/>
          <w:szCs w:val="24"/>
        </w:rPr>
        <w:t>«Педагогика индивидуальности: история и современность (к 85-лет</w:t>
      </w:r>
      <w:r w:rsidR="000B441B">
        <w:rPr>
          <w:rStyle w:val="Heading2NotBold"/>
          <w:bCs/>
          <w:sz w:val="24"/>
          <w:szCs w:val="24"/>
        </w:rPr>
        <w:t>ию</w:t>
      </w:r>
      <w:r w:rsidRPr="00F005A0">
        <w:rPr>
          <w:rStyle w:val="Heading2NotBold"/>
          <w:bCs/>
          <w:sz w:val="24"/>
          <w:szCs w:val="24"/>
        </w:rPr>
        <w:t xml:space="preserve"> профессора О.С. Гребенюка)» </w:t>
      </w:r>
      <w:r w:rsidR="00DB24AE">
        <w:rPr>
          <w:rStyle w:val="Heading2NotBold"/>
          <w:bCs/>
          <w:sz w:val="24"/>
          <w:szCs w:val="24"/>
        </w:rPr>
        <w:t xml:space="preserve">в рамках </w:t>
      </w:r>
      <w:r w:rsidRPr="00F005A0">
        <w:rPr>
          <w:rStyle w:val="Heading2NotBold"/>
          <w:bCs/>
          <w:sz w:val="24"/>
          <w:szCs w:val="24"/>
        </w:rPr>
        <w:t xml:space="preserve">Международной научно-практической конференции «Устойчивое развитие </w:t>
      </w:r>
      <w:r w:rsidR="003645AE">
        <w:rPr>
          <w:rStyle w:val="Heading2NotBold"/>
          <w:bCs/>
          <w:sz w:val="24"/>
          <w:szCs w:val="24"/>
        </w:rPr>
        <w:t>образования</w:t>
      </w:r>
      <w:r w:rsidRPr="00F005A0">
        <w:rPr>
          <w:rStyle w:val="Heading2NotBold"/>
          <w:bCs/>
          <w:sz w:val="24"/>
          <w:szCs w:val="24"/>
        </w:rPr>
        <w:t xml:space="preserve">: </w:t>
      </w:r>
      <w:r w:rsidR="000B441B">
        <w:rPr>
          <w:rStyle w:val="Heading2NotBold"/>
          <w:bCs/>
          <w:sz w:val="24"/>
          <w:szCs w:val="24"/>
        </w:rPr>
        <w:t>М</w:t>
      </w:r>
      <w:r w:rsidR="000B441B" w:rsidRPr="00F005A0">
        <w:rPr>
          <w:rStyle w:val="Heading2NotBold"/>
          <w:bCs/>
          <w:sz w:val="24"/>
          <w:szCs w:val="24"/>
        </w:rPr>
        <w:t>иссия</w:t>
      </w:r>
      <w:r w:rsidR="000B441B">
        <w:rPr>
          <w:rStyle w:val="Heading2NotBold"/>
          <w:bCs/>
          <w:sz w:val="24"/>
          <w:szCs w:val="24"/>
        </w:rPr>
        <w:t xml:space="preserve">. </w:t>
      </w:r>
      <w:r w:rsidR="003645AE">
        <w:rPr>
          <w:rStyle w:val="Heading2NotBold"/>
          <w:bCs/>
          <w:sz w:val="24"/>
          <w:szCs w:val="24"/>
        </w:rPr>
        <w:t>Т</w:t>
      </w:r>
      <w:r w:rsidRPr="00F005A0">
        <w:rPr>
          <w:rStyle w:val="Heading2NotBold"/>
          <w:bCs/>
          <w:sz w:val="24"/>
          <w:szCs w:val="24"/>
        </w:rPr>
        <w:t>рансформации</w:t>
      </w:r>
      <w:r w:rsidR="003645AE">
        <w:rPr>
          <w:rStyle w:val="Heading2NotBold"/>
          <w:bCs/>
          <w:sz w:val="24"/>
          <w:szCs w:val="24"/>
        </w:rPr>
        <w:t>. Р</w:t>
      </w:r>
      <w:r w:rsidRPr="00F005A0">
        <w:rPr>
          <w:rStyle w:val="Heading2NotBold"/>
          <w:bCs/>
          <w:sz w:val="24"/>
          <w:szCs w:val="24"/>
        </w:rPr>
        <w:t>есурсы»</w:t>
      </w:r>
      <w:r w:rsidR="00DB24AE">
        <w:rPr>
          <w:rStyle w:val="Heading2NotBold"/>
          <w:bCs/>
          <w:sz w:val="24"/>
          <w:szCs w:val="24"/>
        </w:rPr>
        <w:t xml:space="preserve"> 28.04.2022 г.</w:t>
      </w:r>
    </w:p>
    <w:p w:rsidR="005F7890" w:rsidRPr="00F005A0" w:rsidRDefault="005F7890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sz w:val="24"/>
          <w:szCs w:val="24"/>
        </w:rPr>
      </w:pPr>
    </w:p>
    <w:p w:rsidR="00723E4E" w:rsidRPr="00F005A0" w:rsidRDefault="003C694B" w:rsidP="000B441B">
      <w:pPr>
        <w:pStyle w:val="Heading10"/>
        <w:keepNext/>
        <w:keepLines/>
        <w:shd w:val="clear" w:color="auto" w:fill="auto"/>
        <w:tabs>
          <w:tab w:val="left" w:pos="1035"/>
        </w:tabs>
        <w:ind w:firstLine="709"/>
        <w:rPr>
          <w:sz w:val="24"/>
          <w:szCs w:val="24"/>
        </w:rPr>
      </w:pPr>
      <w:bookmarkStart w:id="7" w:name="bookmark8"/>
      <w:r w:rsidRPr="00F005A0">
        <w:rPr>
          <w:rStyle w:val="Heading11"/>
          <w:b/>
          <w:bCs/>
          <w:sz w:val="24"/>
          <w:szCs w:val="24"/>
        </w:rPr>
        <w:t xml:space="preserve">7. </w:t>
      </w:r>
      <w:r w:rsidR="0008381A" w:rsidRPr="00F005A0">
        <w:rPr>
          <w:rStyle w:val="Heading11"/>
          <w:b/>
          <w:bCs/>
          <w:sz w:val="24"/>
          <w:szCs w:val="24"/>
        </w:rPr>
        <w:t>КОНТАКТНЫЕ ДАННЫЕ ОРГАНИЗАТОРОВ КОНКУРСА</w:t>
      </w:r>
      <w:bookmarkEnd w:id="7"/>
    </w:p>
    <w:p w:rsidR="00512481" w:rsidRPr="00F005A0" w:rsidRDefault="0008381A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rStyle w:val="3"/>
          <w:sz w:val="24"/>
          <w:szCs w:val="24"/>
          <w:lang w:eastAsia="en-US" w:bidi="en-US"/>
        </w:rPr>
      </w:pPr>
      <w:r w:rsidRPr="00F005A0">
        <w:rPr>
          <w:rStyle w:val="3"/>
          <w:sz w:val="24"/>
          <w:szCs w:val="24"/>
        </w:rPr>
        <w:t xml:space="preserve"> </w:t>
      </w:r>
      <w:r w:rsidR="00221815" w:rsidRPr="00F005A0">
        <w:rPr>
          <w:rStyle w:val="3"/>
          <w:sz w:val="24"/>
          <w:szCs w:val="24"/>
        </w:rPr>
        <w:t xml:space="preserve">7.1 </w:t>
      </w:r>
      <w:r w:rsidRPr="00F005A0">
        <w:rPr>
          <w:rStyle w:val="3"/>
          <w:sz w:val="24"/>
          <w:szCs w:val="24"/>
        </w:rPr>
        <w:t xml:space="preserve">Материалы для участия в </w:t>
      </w:r>
      <w:r w:rsidR="00DB24AE">
        <w:rPr>
          <w:rStyle w:val="3"/>
          <w:sz w:val="24"/>
          <w:szCs w:val="24"/>
        </w:rPr>
        <w:t>к</w:t>
      </w:r>
      <w:r w:rsidRPr="00F005A0">
        <w:rPr>
          <w:rStyle w:val="3"/>
          <w:sz w:val="24"/>
          <w:szCs w:val="24"/>
        </w:rPr>
        <w:t xml:space="preserve">онкурсе представляются по </w:t>
      </w:r>
      <w:r w:rsidR="0083470C" w:rsidRPr="00F005A0">
        <w:rPr>
          <w:rStyle w:val="3"/>
          <w:sz w:val="24"/>
          <w:szCs w:val="24"/>
        </w:rPr>
        <w:t xml:space="preserve">электронному </w:t>
      </w:r>
      <w:r w:rsidRPr="00F005A0">
        <w:rPr>
          <w:rStyle w:val="3"/>
          <w:sz w:val="24"/>
          <w:szCs w:val="24"/>
        </w:rPr>
        <w:t>адресу</w:t>
      </w:r>
      <w:r w:rsidR="00512481" w:rsidRPr="00F005A0">
        <w:rPr>
          <w:rStyle w:val="3"/>
          <w:sz w:val="24"/>
          <w:szCs w:val="24"/>
          <w:lang w:eastAsia="en-US" w:bidi="en-US"/>
        </w:rPr>
        <w:t>:</w:t>
      </w:r>
    </w:p>
    <w:p w:rsidR="00723E4E" w:rsidRPr="00F005A0" w:rsidRDefault="004B536E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rStyle w:val="3"/>
          <w:sz w:val="24"/>
          <w:szCs w:val="24"/>
          <w:lang w:eastAsia="en-US" w:bidi="en-US"/>
        </w:rPr>
      </w:pPr>
      <w:hyperlink r:id="rId9" w:history="1">
        <w:r w:rsidR="00512481" w:rsidRPr="00F005A0">
          <w:rPr>
            <w:rStyle w:val="a3"/>
            <w:sz w:val="24"/>
            <w:szCs w:val="24"/>
            <w:lang w:eastAsia="en-US" w:bidi="en-US"/>
          </w:rPr>
          <w:t>SNesyna@kantiana.ru</w:t>
        </w:r>
      </w:hyperlink>
      <w:r w:rsidR="00512481" w:rsidRPr="00F005A0">
        <w:rPr>
          <w:rStyle w:val="3"/>
          <w:sz w:val="24"/>
          <w:szCs w:val="24"/>
          <w:lang w:eastAsia="en-US" w:bidi="en-US"/>
        </w:rPr>
        <w:t xml:space="preserve"> (Несына Светлана Вадимовна).</w:t>
      </w:r>
    </w:p>
    <w:p w:rsidR="003C694B" w:rsidRPr="00F005A0" w:rsidRDefault="0083470C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  <w:lang w:eastAsia="en-US" w:bidi="en-US"/>
        </w:rPr>
        <w:t xml:space="preserve">7.2. Консультации по условиям </w:t>
      </w:r>
      <w:r w:rsidR="00DB24AE">
        <w:rPr>
          <w:rStyle w:val="3"/>
          <w:sz w:val="24"/>
          <w:szCs w:val="24"/>
          <w:lang w:eastAsia="en-US" w:bidi="en-US"/>
        </w:rPr>
        <w:t>к</w:t>
      </w:r>
      <w:r w:rsidRPr="00F005A0">
        <w:rPr>
          <w:rStyle w:val="3"/>
          <w:sz w:val="24"/>
          <w:szCs w:val="24"/>
          <w:lang w:eastAsia="en-US" w:bidi="en-US"/>
        </w:rPr>
        <w:t xml:space="preserve">онкурса можно получить по </w:t>
      </w:r>
      <w:r w:rsidRPr="00F005A0">
        <w:rPr>
          <w:rStyle w:val="3"/>
          <w:sz w:val="24"/>
          <w:szCs w:val="24"/>
          <w:lang w:val="en-US" w:eastAsia="en-US" w:bidi="en-US"/>
        </w:rPr>
        <w:t>WhatsApp</w:t>
      </w:r>
      <w:r w:rsidR="00F005A0">
        <w:rPr>
          <w:rStyle w:val="3"/>
          <w:sz w:val="24"/>
          <w:szCs w:val="24"/>
        </w:rPr>
        <w:t xml:space="preserve"> </w:t>
      </w:r>
      <w:r w:rsidRPr="00F005A0">
        <w:rPr>
          <w:rStyle w:val="3"/>
          <w:sz w:val="24"/>
          <w:szCs w:val="24"/>
        </w:rPr>
        <w:t>+79</w:t>
      </w:r>
      <w:r w:rsidR="00DB24AE">
        <w:rPr>
          <w:rStyle w:val="3"/>
          <w:sz w:val="24"/>
          <w:szCs w:val="24"/>
        </w:rPr>
        <w:t>5</w:t>
      </w:r>
      <w:r w:rsidR="00CC0CB2">
        <w:rPr>
          <w:rStyle w:val="3"/>
          <w:sz w:val="24"/>
          <w:szCs w:val="24"/>
        </w:rPr>
        <w:t>2</w:t>
      </w:r>
      <w:r w:rsidR="00DB24AE">
        <w:rPr>
          <w:rStyle w:val="3"/>
          <w:sz w:val="24"/>
          <w:szCs w:val="24"/>
        </w:rPr>
        <w:t>7976833</w:t>
      </w:r>
      <w:r w:rsidRPr="00F005A0">
        <w:rPr>
          <w:rStyle w:val="3"/>
          <w:sz w:val="24"/>
          <w:szCs w:val="24"/>
        </w:rPr>
        <w:t xml:space="preserve">.  </w:t>
      </w:r>
    </w:p>
    <w:p w:rsidR="003C694B" w:rsidRPr="00F005A0" w:rsidRDefault="003C694B" w:rsidP="000B441B">
      <w:pPr>
        <w:pStyle w:val="6"/>
        <w:shd w:val="clear" w:color="auto" w:fill="auto"/>
        <w:spacing w:line="274" w:lineRule="exact"/>
        <w:ind w:right="20" w:firstLine="709"/>
        <w:jc w:val="both"/>
        <w:rPr>
          <w:rStyle w:val="3"/>
          <w:sz w:val="24"/>
          <w:szCs w:val="24"/>
        </w:rPr>
      </w:pPr>
    </w:p>
    <w:p w:rsidR="005C4097" w:rsidRPr="00F005A0" w:rsidRDefault="005C4097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AF73B6" w:rsidRPr="00F005A0" w:rsidRDefault="00AF73B6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DB24AE" w:rsidRDefault="00DB24AE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0B441B" w:rsidRDefault="000B441B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0B441B" w:rsidRDefault="000B441B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DB24AE" w:rsidRDefault="00DB24AE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DB24AE" w:rsidRDefault="00DB24AE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DB24AE" w:rsidRDefault="00DB24AE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DB24AE" w:rsidRDefault="00DB24AE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86142" w:rsidRDefault="00C8614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86142" w:rsidRDefault="00C8614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86142" w:rsidRDefault="00C8614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86142" w:rsidRDefault="00C8614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C0CB2" w:rsidRDefault="00CC0CB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C0CB2" w:rsidRDefault="00CC0CB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2D767C" w:rsidRDefault="002D767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  <w:bookmarkStart w:id="8" w:name="_GoBack"/>
      <w:bookmarkEnd w:id="8"/>
    </w:p>
    <w:p w:rsidR="00C86142" w:rsidRDefault="00C8614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C86142" w:rsidRPr="00F005A0" w:rsidRDefault="00C86142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EA6C2C" w:rsidRPr="00F005A0" w:rsidRDefault="00EA6C2C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3C694B" w:rsidRPr="00F005A0" w:rsidRDefault="009225C9" w:rsidP="009225C9">
      <w:pPr>
        <w:pStyle w:val="6"/>
        <w:shd w:val="clear" w:color="auto" w:fill="auto"/>
        <w:spacing w:line="274" w:lineRule="exact"/>
        <w:ind w:right="20" w:firstLine="0"/>
        <w:jc w:val="right"/>
        <w:rPr>
          <w:rStyle w:val="3"/>
          <w:sz w:val="24"/>
          <w:szCs w:val="24"/>
        </w:rPr>
      </w:pPr>
      <w:r w:rsidRPr="00F005A0">
        <w:rPr>
          <w:rStyle w:val="3"/>
          <w:b/>
          <w:sz w:val="24"/>
          <w:szCs w:val="24"/>
        </w:rPr>
        <w:lastRenderedPageBreak/>
        <w:t>ПРИЛОЖЕНИЕ 1</w:t>
      </w:r>
    </w:p>
    <w:p w:rsidR="00EA6C2C" w:rsidRPr="00EA6C2C" w:rsidRDefault="00EA6C2C" w:rsidP="00EA6C2C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A6C2C">
        <w:rPr>
          <w:rFonts w:ascii="Times New Roman" w:eastAsia="Calibri" w:hAnsi="Times New Roman" w:cs="Times New Roman"/>
          <w:b/>
          <w:color w:val="auto"/>
          <w:lang w:eastAsia="en-US" w:bidi="ar-SA"/>
        </w:rPr>
        <w:t>ЗАЯВКА</w:t>
      </w:r>
    </w:p>
    <w:p w:rsidR="00EA6C2C" w:rsidRPr="00EA6C2C" w:rsidRDefault="00EA6C2C" w:rsidP="00EA6C2C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A6C2C">
        <w:rPr>
          <w:rFonts w:ascii="Times New Roman" w:eastAsia="Calibri" w:hAnsi="Times New Roman" w:cs="Times New Roman"/>
          <w:b/>
          <w:color w:val="auto"/>
          <w:lang w:eastAsia="en-US" w:bidi="ar-SA"/>
        </w:rPr>
        <w:t>НА УЧАСТИЕ В КОНКУРСЕ СТУДЕНЧЕСКИХ НАУЧНО-ИССЛЕДОВАТЕЛЬСКИХ РАБОТ</w:t>
      </w:r>
    </w:p>
    <w:p w:rsidR="00EA6C2C" w:rsidRPr="00EA6C2C" w:rsidRDefault="00EA6C2C" w:rsidP="00EA6C2C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A6C2C">
        <w:rPr>
          <w:rFonts w:ascii="Times New Roman" w:eastAsia="Calibri" w:hAnsi="Times New Roman" w:cs="Times New Roman"/>
          <w:b/>
          <w:color w:val="auto"/>
          <w:lang w:eastAsia="en-US" w:bidi="ar-SA"/>
        </w:rPr>
        <w:t>«АКТУАЛЬНЫЕ ПРОБЛЕМЫ ПЕДАГОГИКИ ИНДИВИДУАЛЬНОСТИ» В ЧЕСТЬ 85-ЛЕТ</w:t>
      </w:r>
      <w:r w:rsidR="000B441B">
        <w:rPr>
          <w:rFonts w:ascii="Times New Roman" w:eastAsia="Calibri" w:hAnsi="Times New Roman" w:cs="Times New Roman"/>
          <w:b/>
          <w:color w:val="auto"/>
          <w:lang w:eastAsia="en-US" w:bidi="ar-SA"/>
        </w:rPr>
        <w:t>ИЯ</w:t>
      </w:r>
      <w:r w:rsidRPr="00EA6C2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ПРОФЕССОРА О.С. ГРЕБЕНЮКА</w:t>
      </w:r>
    </w:p>
    <w:p w:rsidR="00EA6C2C" w:rsidRPr="00EA6C2C" w:rsidRDefault="00EA6C2C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823"/>
        <w:gridCol w:w="4750"/>
      </w:tblGrid>
      <w:tr w:rsidR="00EA6C2C" w:rsidRPr="00EA6C2C" w:rsidTr="00562395"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 участника (участников)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1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2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……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A6C2C" w:rsidRPr="00EA6C2C" w:rsidTr="00562395"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Контактная информация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Адрес электронной почты участника(ов)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1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2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….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Номер телефона участника (ов)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1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2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A6C2C" w:rsidRPr="00EA6C2C" w:rsidTr="00562395"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Название учебного заведения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подготовки, программа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Курс, группа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1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Участник 2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A6C2C" w:rsidRPr="00EA6C2C" w:rsidTr="00562395"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Тема научно-исследовательской конкурсной работы</w:t>
            </w:r>
          </w:p>
        </w:tc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A6C2C" w:rsidRPr="00EA6C2C" w:rsidTr="00562395">
        <w:tc>
          <w:tcPr>
            <w:tcW w:w="4927" w:type="dxa"/>
          </w:tcPr>
          <w:p w:rsidR="00EA6C2C" w:rsidRPr="00EA6C2C" w:rsidRDefault="00EA6C2C" w:rsidP="000B441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Сведения о научно</w:t>
            </w:r>
            <w:r w:rsidR="000B441B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руководителе: фамилия, имя, отчество, должность, место работы, ученая степень, ученое звание</w:t>
            </w:r>
            <w:r w:rsidR="00574AC0">
              <w:rPr>
                <w:rFonts w:ascii="Times New Roman" w:hAnsi="Times New Roman"/>
                <w:color w:val="auto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A6C2C" w:rsidRPr="00EA6C2C" w:rsidTr="00562395"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информация для оргкомитета (при необходимости)</w:t>
            </w:r>
          </w:p>
        </w:tc>
        <w:tc>
          <w:tcPr>
            <w:tcW w:w="4927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A6C2C" w:rsidRPr="00EA6C2C" w:rsidRDefault="00EA6C2C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6C2C" w:rsidRPr="00EA6C2C" w:rsidRDefault="00EA6C2C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6C2C" w:rsidRPr="00EA6C2C" w:rsidRDefault="00EA6C2C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6C2C" w:rsidRPr="00EA6C2C" w:rsidRDefault="00EA6C2C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6C2C" w:rsidRDefault="00EA6C2C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005A0" w:rsidRDefault="00F005A0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005A0" w:rsidRDefault="00F005A0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005A0" w:rsidRDefault="00F005A0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005A0" w:rsidRDefault="00F005A0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005A0" w:rsidRDefault="00F005A0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005A0" w:rsidRPr="00EA6C2C" w:rsidRDefault="00F005A0" w:rsidP="00EA6C2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40A9A" w:rsidRPr="00F005A0" w:rsidRDefault="00740A9A" w:rsidP="00BC4389">
      <w:pPr>
        <w:pStyle w:val="6"/>
        <w:shd w:val="clear" w:color="auto" w:fill="auto"/>
        <w:spacing w:line="274" w:lineRule="exact"/>
        <w:ind w:right="20" w:firstLine="0"/>
        <w:jc w:val="left"/>
        <w:rPr>
          <w:rStyle w:val="3"/>
          <w:sz w:val="24"/>
          <w:szCs w:val="24"/>
        </w:rPr>
      </w:pPr>
    </w:p>
    <w:p w:rsidR="00740A9A" w:rsidRPr="00F005A0" w:rsidRDefault="00740A9A" w:rsidP="00BC4389">
      <w:pPr>
        <w:pStyle w:val="6"/>
        <w:shd w:val="clear" w:color="auto" w:fill="auto"/>
        <w:spacing w:line="274" w:lineRule="exact"/>
        <w:ind w:right="20" w:firstLine="0"/>
        <w:jc w:val="left"/>
        <w:rPr>
          <w:rStyle w:val="3"/>
          <w:sz w:val="24"/>
          <w:szCs w:val="24"/>
        </w:rPr>
      </w:pPr>
    </w:p>
    <w:p w:rsidR="00BC4389" w:rsidRPr="00F005A0" w:rsidRDefault="008E2B06" w:rsidP="008E2B06">
      <w:pPr>
        <w:pStyle w:val="6"/>
        <w:shd w:val="clear" w:color="auto" w:fill="auto"/>
        <w:spacing w:line="274" w:lineRule="exact"/>
        <w:ind w:right="20" w:firstLine="0"/>
        <w:jc w:val="right"/>
        <w:rPr>
          <w:rStyle w:val="3"/>
          <w:b/>
          <w:sz w:val="24"/>
          <w:szCs w:val="24"/>
        </w:rPr>
      </w:pPr>
      <w:r w:rsidRPr="00F005A0">
        <w:rPr>
          <w:rStyle w:val="3"/>
          <w:b/>
          <w:sz w:val="24"/>
          <w:szCs w:val="24"/>
        </w:rPr>
        <w:t>ПРИЛОЖЕНИЕ 2</w:t>
      </w:r>
    </w:p>
    <w:p w:rsidR="003C694B" w:rsidRPr="00F005A0" w:rsidRDefault="003C694B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rStyle w:val="3"/>
          <w:sz w:val="24"/>
          <w:szCs w:val="24"/>
        </w:rPr>
      </w:pPr>
    </w:p>
    <w:p w:rsidR="003C694B" w:rsidRPr="00F005A0" w:rsidRDefault="003C694B" w:rsidP="003C694B">
      <w:pPr>
        <w:pStyle w:val="6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  <w:sectPr w:rsidR="003C694B" w:rsidRPr="00F005A0" w:rsidSect="001C6EAB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95247" w:rsidRPr="00F005A0" w:rsidRDefault="00695247">
      <w:pPr>
        <w:pStyle w:val="6"/>
        <w:shd w:val="clear" w:color="auto" w:fill="auto"/>
        <w:spacing w:after="203" w:line="230" w:lineRule="exact"/>
        <w:ind w:left="40" w:firstLine="0"/>
        <w:rPr>
          <w:rStyle w:val="3"/>
          <w:sz w:val="24"/>
          <w:szCs w:val="24"/>
        </w:rPr>
      </w:pPr>
    </w:p>
    <w:p w:rsidR="00DD311D" w:rsidRPr="00F005A0" w:rsidRDefault="00DD311D" w:rsidP="00DD311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005A0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ФГАОУ ВО «Балтийский федеральный университет им. И. Канта»</w:t>
      </w:r>
    </w:p>
    <w:p w:rsidR="00DD311D" w:rsidRPr="00F005A0" w:rsidRDefault="00DD311D" w:rsidP="00DD311D">
      <w:pPr>
        <w:widowControl/>
        <w:suppressAutoHyphens/>
        <w:spacing w:line="360" w:lineRule="auto"/>
        <w:ind w:right="-432"/>
        <w:jc w:val="center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 w:rsidRPr="00F005A0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Институт образования</w:t>
      </w:r>
    </w:p>
    <w:p w:rsidR="00DD311D" w:rsidRPr="00F005A0" w:rsidRDefault="00DD311D">
      <w:pPr>
        <w:pStyle w:val="Bodytext30"/>
        <w:shd w:val="clear" w:color="auto" w:fill="auto"/>
        <w:spacing w:before="0" w:after="190" w:line="230" w:lineRule="exact"/>
        <w:ind w:left="40"/>
        <w:rPr>
          <w:rStyle w:val="Bodytext31"/>
          <w:b/>
          <w:bCs/>
          <w:sz w:val="24"/>
          <w:szCs w:val="24"/>
        </w:rPr>
      </w:pPr>
    </w:p>
    <w:p w:rsidR="00DD311D" w:rsidRPr="00F005A0" w:rsidRDefault="00DD311D">
      <w:pPr>
        <w:pStyle w:val="Bodytext30"/>
        <w:shd w:val="clear" w:color="auto" w:fill="auto"/>
        <w:spacing w:before="0" w:after="190" w:line="230" w:lineRule="exact"/>
        <w:ind w:left="40"/>
        <w:rPr>
          <w:rStyle w:val="Bodytext31"/>
          <w:b/>
          <w:bCs/>
          <w:sz w:val="24"/>
          <w:szCs w:val="24"/>
        </w:rPr>
      </w:pPr>
    </w:p>
    <w:p w:rsidR="00723E4E" w:rsidRPr="00F005A0" w:rsidRDefault="0008381A">
      <w:pPr>
        <w:pStyle w:val="Bodytext30"/>
        <w:shd w:val="clear" w:color="auto" w:fill="auto"/>
        <w:spacing w:before="0" w:after="190" w:line="230" w:lineRule="exact"/>
        <w:ind w:left="40"/>
        <w:rPr>
          <w:sz w:val="24"/>
          <w:szCs w:val="24"/>
        </w:rPr>
      </w:pPr>
      <w:r w:rsidRPr="00F005A0">
        <w:rPr>
          <w:rStyle w:val="Bodytext31"/>
          <w:b/>
          <w:bCs/>
          <w:sz w:val="24"/>
          <w:szCs w:val="24"/>
        </w:rPr>
        <w:t>НАУЧНО-ИССЛЕДОВАТЕЛЬСКАЯ РАБОТА</w:t>
      </w:r>
    </w:p>
    <w:p w:rsidR="00723E4E" w:rsidRPr="00F005A0" w:rsidRDefault="0008381A">
      <w:pPr>
        <w:pStyle w:val="6"/>
        <w:shd w:val="clear" w:color="auto" w:fill="auto"/>
        <w:tabs>
          <w:tab w:val="center" w:leader="underscore" w:pos="6735"/>
        </w:tabs>
        <w:spacing w:after="1572" w:line="230" w:lineRule="exact"/>
        <w:ind w:left="2540" w:firstLine="0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 xml:space="preserve">на тему: </w:t>
      </w:r>
      <w:r w:rsidR="003645AE">
        <w:rPr>
          <w:sz w:val="24"/>
          <w:szCs w:val="24"/>
        </w:rPr>
        <w:t>«                                                           »</w:t>
      </w:r>
    </w:p>
    <w:p w:rsidR="00723E4E" w:rsidRPr="00F005A0" w:rsidRDefault="0008381A">
      <w:pPr>
        <w:pStyle w:val="6"/>
        <w:shd w:val="clear" w:color="auto" w:fill="auto"/>
        <w:spacing w:after="1500" w:line="518" w:lineRule="exact"/>
        <w:ind w:left="5660" w:right="460" w:firstLine="0"/>
        <w:jc w:val="left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Выпо</w:t>
      </w:r>
      <w:r w:rsidR="00DD311D" w:rsidRPr="00F005A0">
        <w:rPr>
          <w:rStyle w:val="3"/>
          <w:sz w:val="24"/>
          <w:szCs w:val="24"/>
        </w:rPr>
        <w:t>лнил</w:t>
      </w:r>
      <w:r w:rsidR="000B441B">
        <w:rPr>
          <w:rStyle w:val="3"/>
          <w:sz w:val="24"/>
          <w:szCs w:val="24"/>
        </w:rPr>
        <w:t>(и)</w:t>
      </w:r>
      <w:r w:rsidR="00DD311D" w:rsidRPr="00F005A0">
        <w:rPr>
          <w:rStyle w:val="3"/>
          <w:sz w:val="24"/>
          <w:szCs w:val="24"/>
        </w:rPr>
        <w:t>: ФИО (всех авторов</w:t>
      </w:r>
      <w:r w:rsidR="00EA6C2C" w:rsidRPr="00F005A0">
        <w:rPr>
          <w:rStyle w:val="3"/>
          <w:sz w:val="24"/>
          <w:szCs w:val="24"/>
        </w:rPr>
        <w:t xml:space="preserve"> – участников конкурса</w:t>
      </w:r>
      <w:r w:rsidR="00DD311D" w:rsidRPr="00F005A0">
        <w:rPr>
          <w:rStyle w:val="3"/>
          <w:sz w:val="24"/>
          <w:szCs w:val="24"/>
        </w:rPr>
        <w:t>)</w:t>
      </w:r>
      <w:r w:rsidR="003645AE">
        <w:rPr>
          <w:rStyle w:val="3"/>
          <w:sz w:val="24"/>
          <w:szCs w:val="24"/>
        </w:rPr>
        <w:t xml:space="preserve"> с указанием высшего учебного заведения, курса, направления подготовки/программы</w:t>
      </w:r>
      <w:r w:rsidR="00DD311D" w:rsidRPr="00F005A0">
        <w:rPr>
          <w:rStyle w:val="3"/>
          <w:sz w:val="24"/>
          <w:szCs w:val="24"/>
        </w:rPr>
        <w:t xml:space="preserve"> Научный руководитель</w:t>
      </w:r>
      <w:r w:rsidR="000B441B">
        <w:rPr>
          <w:rStyle w:val="3"/>
          <w:sz w:val="24"/>
          <w:szCs w:val="24"/>
        </w:rPr>
        <w:t>:</w:t>
      </w:r>
    </w:p>
    <w:p w:rsidR="00723E4E" w:rsidRPr="00F005A0" w:rsidRDefault="00DD311D">
      <w:pPr>
        <w:pStyle w:val="6"/>
        <w:shd w:val="clear" w:color="auto" w:fill="auto"/>
        <w:spacing w:after="641" w:line="518" w:lineRule="exact"/>
        <w:ind w:left="40" w:firstLine="0"/>
        <w:rPr>
          <w:rStyle w:val="3"/>
          <w:sz w:val="24"/>
          <w:szCs w:val="24"/>
        </w:rPr>
      </w:pPr>
      <w:r w:rsidRPr="00F005A0">
        <w:rPr>
          <w:rStyle w:val="3"/>
          <w:sz w:val="24"/>
          <w:szCs w:val="24"/>
        </w:rPr>
        <w:t>Калининград, 2022</w:t>
      </w:r>
      <w:r w:rsidR="0008381A" w:rsidRPr="00F005A0">
        <w:rPr>
          <w:rStyle w:val="3"/>
          <w:sz w:val="24"/>
          <w:szCs w:val="24"/>
        </w:rPr>
        <w:t xml:space="preserve"> </w:t>
      </w:r>
    </w:p>
    <w:p w:rsidR="007A1AB3" w:rsidRPr="00F005A0" w:rsidRDefault="007A1AB3" w:rsidP="007A1AB3">
      <w:pPr>
        <w:pStyle w:val="6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________________________________________________</w:t>
      </w:r>
    </w:p>
    <w:p w:rsidR="00740A9A" w:rsidRPr="00F005A0" w:rsidRDefault="00740A9A">
      <w:pPr>
        <w:pStyle w:val="Bodytext30"/>
        <w:shd w:val="clear" w:color="auto" w:fill="auto"/>
        <w:spacing w:before="0" w:after="0" w:line="317" w:lineRule="exact"/>
        <w:ind w:firstLine="700"/>
        <w:jc w:val="both"/>
        <w:rPr>
          <w:rStyle w:val="Bodytext31"/>
          <w:b/>
          <w:bCs/>
          <w:sz w:val="24"/>
          <w:szCs w:val="24"/>
        </w:rPr>
      </w:pPr>
      <w:r w:rsidRPr="00F005A0">
        <w:rPr>
          <w:rStyle w:val="Bodytext31"/>
          <w:b/>
          <w:bCs/>
          <w:sz w:val="24"/>
          <w:szCs w:val="24"/>
        </w:rPr>
        <w:t>Примечание:</w:t>
      </w:r>
    </w:p>
    <w:p w:rsidR="00723E4E" w:rsidRPr="00F005A0" w:rsidRDefault="0008381A">
      <w:pPr>
        <w:pStyle w:val="Bodytext30"/>
        <w:shd w:val="clear" w:color="auto" w:fill="auto"/>
        <w:spacing w:before="0" w:after="0" w:line="317" w:lineRule="exact"/>
        <w:ind w:firstLine="700"/>
        <w:jc w:val="both"/>
        <w:rPr>
          <w:i/>
          <w:sz w:val="24"/>
          <w:szCs w:val="24"/>
        </w:rPr>
      </w:pPr>
      <w:r w:rsidRPr="00F005A0">
        <w:rPr>
          <w:rStyle w:val="Bodytext31"/>
          <w:b/>
          <w:bCs/>
          <w:i/>
          <w:sz w:val="24"/>
          <w:szCs w:val="24"/>
        </w:rPr>
        <w:t>Виды научно-исследовательских работ:</w:t>
      </w:r>
    </w:p>
    <w:p w:rsidR="00723E4E" w:rsidRPr="00F005A0" w:rsidRDefault="0008381A" w:rsidP="00DD311D">
      <w:pPr>
        <w:pStyle w:val="6"/>
        <w:numPr>
          <w:ilvl w:val="0"/>
          <w:numId w:val="17"/>
        </w:numPr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информационно-реферативные работы, написанные на основе нескольких источников с целью освещения какой-либо проблемы;</w:t>
      </w:r>
    </w:p>
    <w:p w:rsidR="00723E4E" w:rsidRPr="00F005A0" w:rsidRDefault="0008381A" w:rsidP="00DD311D">
      <w:pPr>
        <w:pStyle w:val="6"/>
        <w:numPr>
          <w:ilvl w:val="0"/>
          <w:numId w:val="17"/>
        </w:numPr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723E4E" w:rsidRPr="00F005A0" w:rsidRDefault="0008381A" w:rsidP="00DD311D">
      <w:pPr>
        <w:pStyle w:val="6"/>
        <w:numPr>
          <w:ilvl w:val="0"/>
          <w:numId w:val="17"/>
        </w:numPr>
        <w:shd w:val="clear" w:color="auto" w:fill="auto"/>
        <w:spacing w:line="317" w:lineRule="exact"/>
        <w:ind w:right="20"/>
        <w:jc w:val="both"/>
        <w:rPr>
          <w:sz w:val="24"/>
          <w:szCs w:val="24"/>
        </w:rPr>
      </w:pPr>
      <w:r w:rsidRPr="00F005A0">
        <w:rPr>
          <w:rStyle w:val="3"/>
          <w:sz w:val="24"/>
          <w:szCs w:val="24"/>
        </w:rPr>
        <w:t>поисково-исследовательские работы, в основе которых лежат ранее не известные науке факты.</w:t>
      </w:r>
    </w:p>
    <w:sectPr w:rsidR="00723E4E" w:rsidRPr="00F005A0">
      <w:headerReference w:type="even" r:id="rId10"/>
      <w:headerReference w:type="default" r:id="rId11"/>
      <w:headerReference w:type="first" r:id="rId12"/>
      <w:type w:val="continuous"/>
      <w:pgSz w:w="11909" w:h="16838"/>
      <w:pgMar w:top="1933" w:right="1281" w:bottom="1405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6E" w:rsidRDefault="004B536E">
      <w:r>
        <w:separator/>
      </w:r>
    </w:p>
  </w:endnote>
  <w:endnote w:type="continuationSeparator" w:id="0">
    <w:p w:rsidR="004B536E" w:rsidRDefault="004B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6E" w:rsidRDefault="004B536E"/>
  </w:footnote>
  <w:footnote w:type="continuationSeparator" w:id="0">
    <w:p w:rsidR="004B536E" w:rsidRDefault="004B53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4E" w:rsidRDefault="003A0B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5553075</wp:posOffset>
              </wp:positionH>
              <wp:positionV relativeFrom="page">
                <wp:posOffset>898525</wp:posOffset>
              </wp:positionV>
              <wp:extent cx="1082040" cy="160655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E4E" w:rsidRDefault="00723E4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7.25pt;margin-top:70.75pt;width:85.2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" filled="f" stroked="f">
              <v:textbox style="mso-fit-shape-to-text:t" inset="0,0,0,0">
                <w:txbxContent>
                  <w:p w:rsidR="00723E4E" w:rsidRDefault="00723E4E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4E" w:rsidRDefault="003A0B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5553075</wp:posOffset>
              </wp:positionH>
              <wp:positionV relativeFrom="page">
                <wp:posOffset>898525</wp:posOffset>
              </wp:positionV>
              <wp:extent cx="1155065" cy="137160"/>
              <wp:effectExtent l="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E4E" w:rsidRDefault="00723E4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7.25pt;margin-top:70.75pt;width:90.95pt;height:10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" filled="f" stroked="f">
              <v:textbox style="mso-fit-shape-to-text:t" inset="0,0,0,0">
                <w:txbxContent>
                  <w:p w:rsidR="00723E4E" w:rsidRDefault="00723E4E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4E" w:rsidRDefault="003A0B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5573395</wp:posOffset>
              </wp:positionH>
              <wp:positionV relativeFrom="page">
                <wp:posOffset>1185545</wp:posOffset>
              </wp:positionV>
              <wp:extent cx="1151890" cy="143510"/>
              <wp:effectExtent l="127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E4E" w:rsidRDefault="0008381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Приложение №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separate"/>
                          </w:r>
                          <w:r w:rsidR="00BC4389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8.85pt;margin-top:93.35pt;width:90.7pt;height:11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SorQIAAK4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" filled="f" stroked="f">
              <v:textbox style="mso-fit-shape-to-text:t" inset="0,0,0,0">
                <w:txbxContent>
                  <w:p w:rsidR="00723E4E" w:rsidRDefault="0008381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Приложение № 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Headerorfooter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separate"/>
                    </w:r>
                    <w:r w:rsidR="00BC4389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68"/>
    <w:multiLevelType w:val="hybridMultilevel"/>
    <w:tmpl w:val="DFC893BC"/>
    <w:lvl w:ilvl="0" w:tplc="DF7E6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EBD"/>
    <w:multiLevelType w:val="hybridMultilevel"/>
    <w:tmpl w:val="100C1184"/>
    <w:lvl w:ilvl="0" w:tplc="DF7E60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434E14"/>
    <w:multiLevelType w:val="multilevel"/>
    <w:tmpl w:val="5726A25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51C12"/>
    <w:multiLevelType w:val="multilevel"/>
    <w:tmpl w:val="426C7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F43CB"/>
    <w:multiLevelType w:val="hybridMultilevel"/>
    <w:tmpl w:val="1D28D656"/>
    <w:lvl w:ilvl="0" w:tplc="DF7E602E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D08556D"/>
    <w:multiLevelType w:val="hybridMultilevel"/>
    <w:tmpl w:val="E5F69E72"/>
    <w:lvl w:ilvl="0" w:tplc="DF7E60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D4BE6"/>
    <w:multiLevelType w:val="multilevel"/>
    <w:tmpl w:val="EE865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1441B"/>
    <w:multiLevelType w:val="hybridMultilevel"/>
    <w:tmpl w:val="20F0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1139"/>
    <w:multiLevelType w:val="multilevel"/>
    <w:tmpl w:val="BD7E01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584675"/>
    <w:multiLevelType w:val="hybridMultilevel"/>
    <w:tmpl w:val="862E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65E9"/>
    <w:multiLevelType w:val="multilevel"/>
    <w:tmpl w:val="A93258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861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58B323CD"/>
    <w:multiLevelType w:val="hybridMultilevel"/>
    <w:tmpl w:val="2FEA84CC"/>
    <w:lvl w:ilvl="0" w:tplc="DF7E6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0D36"/>
    <w:multiLevelType w:val="multilevel"/>
    <w:tmpl w:val="26CCA8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8B383E"/>
    <w:multiLevelType w:val="multilevel"/>
    <w:tmpl w:val="78EC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7D58B7"/>
    <w:multiLevelType w:val="hybridMultilevel"/>
    <w:tmpl w:val="7D80F954"/>
    <w:lvl w:ilvl="0" w:tplc="DF7E60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460FA"/>
    <w:multiLevelType w:val="hybridMultilevel"/>
    <w:tmpl w:val="473AEED6"/>
    <w:lvl w:ilvl="0" w:tplc="DF7E6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15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643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673D6216"/>
    <w:multiLevelType w:val="multilevel"/>
    <w:tmpl w:val="8182C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3B7635"/>
    <w:multiLevelType w:val="hybridMultilevel"/>
    <w:tmpl w:val="202697C0"/>
    <w:lvl w:ilvl="0" w:tplc="DF7E602E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73111B97"/>
    <w:multiLevelType w:val="multilevel"/>
    <w:tmpl w:val="611A8D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EB2D47"/>
    <w:multiLevelType w:val="multilevel"/>
    <w:tmpl w:val="314CB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b w:val="0"/>
      </w:rPr>
    </w:lvl>
  </w:abstractNum>
  <w:abstractNum w:abstractNumId="22" w15:restartNumberingAfterBreak="0">
    <w:nsid w:val="799360FB"/>
    <w:multiLevelType w:val="multilevel"/>
    <w:tmpl w:val="85EA0400"/>
    <w:lvl w:ilvl="0">
      <w:start w:val="5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256A4B"/>
    <w:multiLevelType w:val="hybridMultilevel"/>
    <w:tmpl w:val="2F2C2EC4"/>
    <w:lvl w:ilvl="0" w:tplc="DF7E6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22"/>
  </w:num>
  <w:num w:numId="6">
    <w:abstractNumId w:val="5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21"/>
  </w:num>
  <w:num w:numId="14">
    <w:abstractNumId w:val="15"/>
  </w:num>
  <w:num w:numId="15">
    <w:abstractNumId w:val="2"/>
  </w:num>
  <w:num w:numId="16">
    <w:abstractNumId w:val="6"/>
  </w:num>
  <w:num w:numId="17">
    <w:abstractNumId w:val="19"/>
  </w:num>
  <w:num w:numId="18">
    <w:abstractNumId w:val="16"/>
  </w:num>
  <w:num w:numId="19">
    <w:abstractNumId w:val="23"/>
  </w:num>
  <w:num w:numId="20">
    <w:abstractNumId w:val="11"/>
  </w:num>
  <w:num w:numId="21">
    <w:abstractNumId w:val="8"/>
  </w:num>
  <w:num w:numId="22">
    <w:abstractNumId w:val="10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E"/>
    <w:rsid w:val="00002787"/>
    <w:rsid w:val="00071596"/>
    <w:rsid w:val="0008381A"/>
    <w:rsid w:val="000B441B"/>
    <w:rsid w:val="000D7265"/>
    <w:rsid w:val="000F6DFE"/>
    <w:rsid w:val="00193980"/>
    <w:rsid w:val="001C6EAB"/>
    <w:rsid w:val="001E1844"/>
    <w:rsid w:val="00221815"/>
    <w:rsid w:val="00222009"/>
    <w:rsid w:val="00230152"/>
    <w:rsid w:val="002D50A2"/>
    <w:rsid w:val="002D767C"/>
    <w:rsid w:val="00322EFF"/>
    <w:rsid w:val="003306D3"/>
    <w:rsid w:val="00345AF1"/>
    <w:rsid w:val="003645AE"/>
    <w:rsid w:val="003A0B10"/>
    <w:rsid w:val="003C1652"/>
    <w:rsid w:val="003C694B"/>
    <w:rsid w:val="004B536E"/>
    <w:rsid w:val="004D49D6"/>
    <w:rsid w:val="00512481"/>
    <w:rsid w:val="00574AC0"/>
    <w:rsid w:val="00595954"/>
    <w:rsid w:val="005975EC"/>
    <w:rsid w:val="005B3891"/>
    <w:rsid w:val="005C4097"/>
    <w:rsid w:val="005F71B7"/>
    <w:rsid w:val="005F7890"/>
    <w:rsid w:val="00602695"/>
    <w:rsid w:val="006516A3"/>
    <w:rsid w:val="00695247"/>
    <w:rsid w:val="006F1FD2"/>
    <w:rsid w:val="00723E4E"/>
    <w:rsid w:val="00740A9A"/>
    <w:rsid w:val="00764812"/>
    <w:rsid w:val="007A1AB3"/>
    <w:rsid w:val="007C0E21"/>
    <w:rsid w:val="00830F2D"/>
    <w:rsid w:val="0083470C"/>
    <w:rsid w:val="008D474A"/>
    <w:rsid w:val="008E2B06"/>
    <w:rsid w:val="009225C9"/>
    <w:rsid w:val="00993328"/>
    <w:rsid w:val="009B75E2"/>
    <w:rsid w:val="009D04AA"/>
    <w:rsid w:val="00A3446E"/>
    <w:rsid w:val="00AC0694"/>
    <w:rsid w:val="00AF5B50"/>
    <w:rsid w:val="00AF73B6"/>
    <w:rsid w:val="00B51793"/>
    <w:rsid w:val="00B71900"/>
    <w:rsid w:val="00BC4389"/>
    <w:rsid w:val="00BC4ED5"/>
    <w:rsid w:val="00C86142"/>
    <w:rsid w:val="00CA5234"/>
    <w:rsid w:val="00CC0CB2"/>
    <w:rsid w:val="00CC1A80"/>
    <w:rsid w:val="00CF6271"/>
    <w:rsid w:val="00D05FE3"/>
    <w:rsid w:val="00DB24AE"/>
    <w:rsid w:val="00DD13F4"/>
    <w:rsid w:val="00DD311D"/>
    <w:rsid w:val="00DE6DF4"/>
    <w:rsid w:val="00E854D7"/>
    <w:rsid w:val="00EA6C2C"/>
    <w:rsid w:val="00F005A0"/>
    <w:rsid w:val="00F05B72"/>
    <w:rsid w:val="00F56917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6FBB"/>
  <w15:docId w15:val="{78E752CF-18B9-4C9D-B9A3-DEDF9F2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1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6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after="49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74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32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071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5C9"/>
    <w:rPr>
      <w:color w:val="000000"/>
    </w:rPr>
  </w:style>
  <w:style w:type="paragraph" w:styleId="a7">
    <w:name w:val="footer"/>
    <w:basedOn w:val="a"/>
    <w:link w:val="a8"/>
    <w:uiPriority w:val="99"/>
    <w:unhideWhenUsed/>
    <w:rsid w:val="00922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5C9"/>
    <w:rPr>
      <w:color w:val="000000"/>
    </w:rPr>
  </w:style>
  <w:style w:type="table" w:styleId="a9">
    <w:name w:val="Table Grid"/>
    <w:basedOn w:val="a1"/>
    <w:uiPriority w:val="39"/>
    <w:rsid w:val="00BC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EA6C2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EA6C2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C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C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ian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benyuk-school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esyna@kantiana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AFE3587D04F4180F54BB3CE52D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7F230-4115-41CE-90F8-974CD1657321}"/>
      </w:docPartPr>
      <w:docPartBody>
        <w:p w:rsidR="005D0DCA" w:rsidRDefault="00930199" w:rsidP="00930199">
          <w:pPr>
            <w:pStyle w:val="8E2AFE3587D04F4180F54BB3CE52D858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99"/>
    <w:rsid w:val="00212BFC"/>
    <w:rsid w:val="00221B9D"/>
    <w:rsid w:val="005C3FBA"/>
    <w:rsid w:val="005D0DCA"/>
    <w:rsid w:val="00930199"/>
    <w:rsid w:val="009A7F0C"/>
    <w:rsid w:val="00A9593A"/>
    <w:rsid w:val="00D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199"/>
    <w:rPr>
      <w:color w:val="808080"/>
    </w:rPr>
  </w:style>
  <w:style w:type="paragraph" w:customStyle="1" w:styleId="8E2AFE3587D04F4180F54BB3CE52D858">
    <w:name w:val="8E2AFE3587D04F4180F54BB3CE52D858"/>
    <w:rsid w:val="0093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Олеся В. Парахина</cp:lastModifiedBy>
  <cp:revision>9</cp:revision>
  <dcterms:created xsi:type="dcterms:W3CDTF">2022-01-22T12:27:00Z</dcterms:created>
  <dcterms:modified xsi:type="dcterms:W3CDTF">2022-01-28T11:30:00Z</dcterms:modified>
</cp:coreProperties>
</file>