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72AE" w14:textId="5036A5B1" w:rsidR="00FB4E21" w:rsidRDefault="0067626B" w:rsidP="002A22AF">
      <w:pPr>
        <w:spacing w:after="0" w:line="240" w:lineRule="auto"/>
        <w:jc w:val="center"/>
        <w:rPr>
          <w:rFonts w:ascii="Times New Roman" w:hAnsi="Times New Roman" w:cs="Times New Roman"/>
          <w:b/>
          <w:sz w:val="24"/>
        </w:rPr>
      </w:pPr>
      <w:r w:rsidRPr="00F31E09">
        <w:rPr>
          <w:rFonts w:ascii="Times New Roman" w:hAnsi="Times New Roman" w:cs="Times New Roman"/>
          <w:b/>
          <w:sz w:val="24"/>
        </w:rPr>
        <w:t>Online генератор</w:t>
      </w:r>
      <w:r w:rsidR="00F31E09" w:rsidRPr="00F31E09">
        <w:rPr>
          <w:rFonts w:ascii="Times New Roman" w:hAnsi="Times New Roman" w:cs="Times New Roman"/>
          <w:b/>
          <w:sz w:val="24"/>
        </w:rPr>
        <w:t xml:space="preserve"> случайного</w:t>
      </w:r>
      <w:r w:rsidRPr="00F31E09">
        <w:rPr>
          <w:rFonts w:ascii="Times New Roman" w:hAnsi="Times New Roman" w:cs="Times New Roman"/>
          <w:b/>
          <w:sz w:val="24"/>
        </w:rPr>
        <w:t xml:space="preserve"> </w:t>
      </w:r>
      <w:r w:rsidR="00F31E09" w:rsidRPr="00F31E09">
        <w:rPr>
          <w:rFonts w:ascii="Times New Roman" w:hAnsi="Times New Roman" w:cs="Times New Roman"/>
          <w:b/>
          <w:sz w:val="24"/>
        </w:rPr>
        <w:t>(</w:t>
      </w:r>
      <w:r w:rsidRPr="00F31E09">
        <w:rPr>
          <w:rFonts w:ascii="Times New Roman" w:hAnsi="Times New Roman" w:cs="Times New Roman"/>
          <w:b/>
          <w:sz w:val="24"/>
        </w:rPr>
        <w:t>рандомного</w:t>
      </w:r>
      <w:r w:rsidR="00F31E09" w:rsidRPr="00F31E09">
        <w:rPr>
          <w:rFonts w:ascii="Times New Roman" w:hAnsi="Times New Roman" w:cs="Times New Roman"/>
          <w:b/>
          <w:sz w:val="24"/>
        </w:rPr>
        <w:t>)</w:t>
      </w:r>
      <w:r w:rsidR="00E66977">
        <w:rPr>
          <w:rFonts w:ascii="Times New Roman" w:hAnsi="Times New Roman" w:cs="Times New Roman"/>
          <w:b/>
          <w:sz w:val="24"/>
        </w:rPr>
        <w:t xml:space="preserve"> текста-</w:t>
      </w:r>
      <w:r w:rsidRPr="00F31E09">
        <w:rPr>
          <w:rFonts w:ascii="Times New Roman" w:hAnsi="Times New Roman" w:cs="Times New Roman"/>
          <w:b/>
          <w:sz w:val="24"/>
        </w:rPr>
        <w:t>рыбы для заполнения тестовых сайтов и макетов</w:t>
      </w:r>
    </w:p>
    <w:p w14:paraId="7736D7F2" w14:textId="77777777" w:rsidR="000213B1" w:rsidRPr="00991E3D" w:rsidRDefault="000213B1" w:rsidP="000213B1">
      <w:pPr>
        <w:spacing w:after="0" w:line="240" w:lineRule="auto"/>
        <w:jc w:val="center"/>
        <w:rPr>
          <w:rFonts w:ascii="Times New Roman" w:hAnsi="Times New Roman" w:cs="Times New Roman"/>
          <w:b/>
        </w:rPr>
      </w:pPr>
    </w:p>
    <w:p w14:paraId="0331473E" w14:textId="381AF0A6" w:rsidR="00533653" w:rsidRPr="0073010D" w:rsidRDefault="00533653" w:rsidP="00F31E09">
      <w:pPr>
        <w:spacing w:after="0" w:line="240" w:lineRule="auto"/>
        <w:jc w:val="center"/>
        <w:rPr>
          <w:rFonts w:ascii="Times New Roman" w:hAnsi="Times New Roman" w:cs="Times New Roman"/>
          <w:i/>
          <w:szCs w:val="21"/>
        </w:rPr>
      </w:pPr>
      <w:r w:rsidRPr="0073010D">
        <w:rPr>
          <w:rFonts w:ascii="Times New Roman" w:hAnsi="Times New Roman" w:cs="Times New Roman"/>
          <w:i/>
          <w:szCs w:val="21"/>
        </w:rPr>
        <w:t>И.И. Иванов</w:t>
      </w:r>
      <w:r w:rsidR="00A32627" w:rsidRPr="00A32627">
        <w:rPr>
          <w:rFonts w:ascii="Times New Roman" w:hAnsi="Times New Roman" w:cs="Times New Roman"/>
          <w:i/>
          <w:szCs w:val="21"/>
          <w:vertAlign w:val="superscript"/>
        </w:rPr>
        <w:t>1</w:t>
      </w:r>
      <w:r w:rsidRPr="0073010D">
        <w:rPr>
          <w:rFonts w:ascii="Times New Roman" w:hAnsi="Times New Roman" w:cs="Times New Roman"/>
          <w:i/>
          <w:szCs w:val="21"/>
        </w:rPr>
        <w:t>, И.Г. Иванов</w:t>
      </w:r>
      <w:r w:rsidR="00A32627" w:rsidRPr="00A32627">
        <w:rPr>
          <w:rFonts w:ascii="Times New Roman" w:hAnsi="Times New Roman" w:cs="Times New Roman"/>
          <w:i/>
          <w:szCs w:val="21"/>
          <w:vertAlign w:val="superscript"/>
        </w:rPr>
        <w:t>1,2</w:t>
      </w:r>
      <w:r w:rsidRPr="0073010D">
        <w:rPr>
          <w:rFonts w:ascii="Times New Roman" w:hAnsi="Times New Roman" w:cs="Times New Roman"/>
          <w:i/>
          <w:szCs w:val="21"/>
        </w:rPr>
        <w:t>, И.К. Иванов</w:t>
      </w:r>
      <w:r w:rsidR="00A32627" w:rsidRPr="00A32627">
        <w:rPr>
          <w:rFonts w:ascii="Times New Roman" w:hAnsi="Times New Roman" w:cs="Times New Roman"/>
          <w:i/>
          <w:szCs w:val="21"/>
          <w:vertAlign w:val="superscript"/>
        </w:rPr>
        <w:t>2</w:t>
      </w:r>
    </w:p>
    <w:p w14:paraId="1486DAAF" w14:textId="2CD26D73" w:rsidR="00533653" w:rsidRDefault="00A32627" w:rsidP="00F31E09">
      <w:pPr>
        <w:spacing w:after="0" w:line="240" w:lineRule="auto"/>
        <w:jc w:val="center"/>
        <w:rPr>
          <w:rFonts w:ascii="Times New Roman" w:hAnsi="Times New Roman" w:cs="Times New Roman"/>
          <w:i/>
          <w:szCs w:val="21"/>
        </w:rPr>
      </w:pPr>
      <w:r w:rsidRPr="00A32627">
        <w:rPr>
          <w:rFonts w:ascii="Times New Roman" w:hAnsi="Times New Roman" w:cs="Times New Roman"/>
          <w:i/>
          <w:szCs w:val="21"/>
          <w:vertAlign w:val="superscript"/>
        </w:rPr>
        <w:t>1</w:t>
      </w:r>
      <w:r w:rsidR="00533653" w:rsidRPr="0073010D">
        <w:rPr>
          <w:rFonts w:ascii="Times New Roman" w:hAnsi="Times New Roman" w:cs="Times New Roman"/>
          <w:i/>
          <w:szCs w:val="21"/>
        </w:rPr>
        <w:t>Балтийский федеральный университет им</w:t>
      </w:r>
      <w:r w:rsidR="00FB4E21" w:rsidRPr="0073010D">
        <w:rPr>
          <w:rFonts w:ascii="Times New Roman" w:hAnsi="Times New Roman" w:cs="Times New Roman"/>
          <w:i/>
          <w:szCs w:val="21"/>
        </w:rPr>
        <w:t>.</w:t>
      </w:r>
      <w:r w:rsidR="00533653" w:rsidRPr="0073010D">
        <w:rPr>
          <w:rFonts w:ascii="Times New Roman" w:hAnsi="Times New Roman" w:cs="Times New Roman"/>
          <w:i/>
          <w:szCs w:val="21"/>
        </w:rPr>
        <w:t xml:space="preserve"> И</w:t>
      </w:r>
      <w:r w:rsidR="00FB4E21" w:rsidRPr="0073010D">
        <w:rPr>
          <w:rFonts w:ascii="Times New Roman" w:hAnsi="Times New Roman" w:cs="Times New Roman"/>
          <w:i/>
          <w:szCs w:val="21"/>
        </w:rPr>
        <w:t>.</w:t>
      </w:r>
      <w:r w:rsidR="00533653" w:rsidRPr="0073010D">
        <w:rPr>
          <w:rFonts w:ascii="Times New Roman" w:hAnsi="Times New Roman" w:cs="Times New Roman"/>
          <w:i/>
          <w:szCs w:val="21"/>
        </w:rPr>
        <w:t xml:space="preserve"> Канта, </w:t>
      </w:r>
      <w:r w:rsidR="00FB4E21" w:rsidRPr="0073010D">
        <w:rPr>
          <w:rFonts w:ascii="Times New Roman" w:hAnsi="Times New Roman" w:cs="Times New Roman"/>
          <w:i/>
          <w:szCs w:val="21"/>
        </w:rPr>
        <w:t>Калининград, Россия</w:t>
      </w:r>
    </w:p>
    <w:p w14:paraId="02F67608" w14:textId="1FBD98AA" w:rsidR="00FF2035" w:rsidRPr="0073010D" w:rsidRDefault="00A32627" w:rsidP="00F31E09">
      <w:pPr>
        <w:spacing w:after="0" w:line="240" w:lineRule="auto"/>
        <w:jc w:val="center"/>
        <w:rPr>
          <w:rFonts w:ascii="Times New Roman" w:hAnsi="Times New Roman" w:cs="Times New Roman"/>
          <w:i/>
          <w:szCs w:val="21"/>
        </w:rPr>
      </w:pPr>
      <w:r w:rsidRPr="00A32627">
        <w:rPr>
          <w:rFonts w:ascii="Times New Roman" w:hAnsi="Times New Roman" w:cs="Times New Roman"/>
          <w:i/>
          <w:szCs w:val="21"/>
          <w:vertAlign w:val="superscript"/>
        </w:rPr>
        <w:t>2</w:t>
      </w:r>
      <w:r w:rsidR="00FF2035">
        <w:rPr>
          <w:rFonts w:ascii="Times New Roman" w:hAnsi="Times New Roman" w:cs="Times New Roman"/>
          <w:i/>
          <w:szCs w:val="21"/>
        </w:rPr>
        <w:t>Название организации, Город, Страна</w:t>
      </w:r>
      <w:bookmarkStart w:id="0" w:name="_GoBack"/>
      <w:bookmarkEnd w:id="0"/>
    </w:p>
    <w:p w14:paraId="14803828" w14:textId="77777777" w:rsidR="00533653" w:rsidRPr="0073010D" w:rsidRDefault="00FB4E21" w:rsidP="00F31E09">
      <w:pPr>
        <w:spacing w:after="0" w:line="240" w:lineRule="auto"/>
        <w:jc w:val="center"/>
        <w:rPr>
          <w:rFonts w:ascii="Times New Roman" w:hAnsi="Times New Roman" w:cs="Times New Roman"/>
          <w:i/>
          <w:szCs w:val="21"/>
        </w:rPr>
      </w:pPr>
      <w:r w:rsidRPr="0073010D">
        <w:rPr>
          <w:rFonts w:ascii="Times New Roman" w:hAnsi="Times New Roman" w:cs="Times New Roman"/>
          <w:i/>
          <w:szCs w:val="21"/>
          <w:lang w:val="en-US"/>
        </w:rPr>
        <w:t>E</w:t>
      </w:r>
      <w:r w:rsidR="00533653" w:rsidRPr="0073010D">
        <w:rPr>
          <w:rFonts w:ascii="Times New Roman" w:hAnsi="Times New Roman" w:cs="Times New Roman"/>
          <w:i/>
          <w:szCs w:val="21"/>
        </w:rPr>
        <w:t>-</w:t>
      </w:r>
      <w:r w:rsidR="00533653" w:rsidRPr="0073010D">
        <w:rPr>
          <w:rFonts w:ascii="Times New Roman" w:hAnsi="Times New Roman" w:cs="Times New Roman"/>
          <w:i/>
          <w:szCs w:val="21"/>
          <w:lang w:val="en-US"/>
        </w:rPr>
        <w:t>mail</w:t>
      </w:r>
      <w:r w:rsidR="00533653" w:rsidRPr="0073010D">
        <w:rPr>
          <w:rFonts w:ascii="Times New Roman" w:hAnsi="Times New Roman" w:cs="Times New Roman"/>
          <w:i/>
          <w:szCs w:val="21"/>
        </w:rPr>
        <w:t xml:space="preserve">: </w:t>
      </w:r>
      <w:r w:rsidRPr="0073010D">
        <w:rPr>
          <w:rFonts w:ascii="Times New Roman" w:hAnsi="Times New Roman" w:cs="Times New Roman"/>
          <w:i/>
          <w:szCs w:val="21"/>
          <w:lang w:val="en-US"/>
        </w:rPr>
        <w:t>slsbfu</w:t>
      </w:r>
      <w:r w:rsidRPr="0073010D">
        <w:rPr>
          <w:rFonts w:ascii="Times New Roman" w:hAnsi="Times New Roman" w:cs="Times New Roman"/>
          <w:i/>
          <w:szCs w:val="21"/>
        </w:rPr>
        <w:t>@</w:t>
      </w:r>
      <w:r w:rsidRPr="0073010D">
        <w:rPr>
          <w:rFonts w:ascii="Times New Roman" w:hAnsi="Times New Roman" w:cs="Times New Roman"/>
          <w:i/>
          <w:szCs w:val="21"/>
          <w:lang w:val="en-US"/>
        </w:rPr>
        <w:t>kantiana</w:t>
      </w:r>
      <w:r w:rsidRPr="0073010D">
        <w:rPr>
          <w:rFonts w:ascii="Times New Roman" w:hAnsi="Times New Roman" w:cs="Times New Roman"/>
          <w:i/>
          <w:szCs w:val="21"/>
        </w:rPr>
        <w:t>.</w:t>
      </w:r>
      <w:r w:rsidRPr="0073010D">
        <w:rPr>
          <w:rFonts w:ascii="Times New Roman" w:hAnsi="Times New Roman" w:cs="Times New Roman"/>
          <w:i/>
          <w:szCs w:val="21"/>
          <w:lang w:val="en-US"/>
        </w:rPr>
        <w:t>ru</w:t>
      </w:r>
    </w:p>
    <w:p w14:paraId="15F71314" w14:textId="77777777" w:rsidR="00FB4E21" w:rsidRPr="00991E3D" w:rsidRDefault="00FB4E21" w:rsidP="00F31E09">
      <w:pPr>
        <w:spacing w:after="0" w:line="240" w:lineRule="auto"/>
        <w:jc w:val="center"/>
        <w:rPr>
          <w:rFonts w:ascii="Times New Roman" w:hAnsi="Times New Roman" w:cs="Times New Roman"/>
          <w:i/>
        </w:rPr>
      </w:pPr>
    </w:p>
    <w:p w14:paraId="736C5705" w14:textId="6F21001C" w:rsidR="00F31E09" w:rsidRDefault="000924CC" w:rsidP="000213B1">
      <w:pPr>
        <w:spacing w:after="0" w:line="240" w:lineRule="auto"/>
        <w:ind w:firstLine="567"/>
        <w:jc w:val="both"/>
        <w:rPr>
          <w:rFonts w:ascii="Times New Roman" w:eastAsia="Times New Roman" w:hAnsi="Times New Roman" w:cs="Times New Roman"/>
          <w:lang w:eastAsia="ru-RU"/>
        </w:rPr>
      </w:pPr>
      <w:r w:rsidRPr="000213B1">
        <w:rPr>
          <w:rFonts w:ascii="Times New Roman" w:eastAsia="Times New Roman" w:hAnsi="Times New Roman" w:cs="Times New Roman"/>
          <w:lang w:eastAsia="ru-RU"/>
        </w:rPr>
        <w:t>Генератор случайного текста.</w:t>
      </w:r>
      <w:r w:rsidRPr="00F31E09">
        <w:rPr>
          <w:rFonts w:ascii="Times New Roman" w:eastAsia="Times New Roman" w:hAnsi="Times New Roman" w:cs="Times New Roman"/>
          <w:lang w:eastAsia="ru-RU"/>
        </w:rPr>
        <w:t xml:space="preserve"> </w:t>
      </w:r>
      <w:r w:rsidR="00F31E09" w:rsidRPr="00F31E09">
        <w:rPr>
          <w:rFonts w:ascii="Times New Roman" w:eastAsia="Times New Roman" w:hAnsi="Times New Roman" w:cs="Times New Roman"/>
          <w:lang w:eastAsia="ru-RU"/>
        </w:rPr>
        <w:t xml:space="preserve">Равным образом, высокотехнологичная концепция общественного уклада позволяет выполнить важные задания по разработке стандартных подходов. Современные технологии достигли такого уровня, что начало повседневной работы по формированию позиции требует анализа новых предложений. Принимая во внимание показатели успешности, глубокий уровень погружения в значительной степени обусловливает важность распределения </w:t>
      </w:r>
      <w:r w:rsidR="00530A85">
        <w:rPr>
          <w:rFonts w:ascii="Times New Roman" w:eastAsia="Times New Roman" w:hAnsi="Times New Roman" w:cs="Times New Roman"/>
          <w:lang w:eastAsia="ru-RU"/>
        </w:rPr>
        <w:t>внутренних резервов и ресурсов.</w:t>
      </w:r>
    </w:p>
    <w:p w14:paraId="7E75E4F5" w14:textId="43579669" w:rsidR="00F31E09" w:rsidRDefault="00F31E09" w:rsidP="000213B1">
      <w:pPr>
        <w:spacing w:after="0" w:line="240" w:lineRule="auto"/>
        <w:ind w:firstLine="567"/>
        <w:jc w:val="both"/>
        <w:rPr>
          <w:rFonts w:ascii="Times New Roman" w:eastAsia="Times New Roman" w:hAnsi="Times New Roman" w:cs="Times New Roman"/>
          <w:lang w:eastAsia="ru-RU"/>
        </w:rPr>
      </w:pPr>
      <w:r w:rsidRPr="00F31E09">
        <w:rPr>
          <w:rFonts w:ascii="Times New Roman" w:eastAsia="Times New Roman" w:hAnsi="Times New Roman" w:cs="Times New Roman"/>
          <w:lang w:eastAsia="ru-RU"/>
        </w:rPr>
        <w:t>Значимость этих проблем настолько очевидна, что перспективное планирование создаёт необходимость включения в производственный план целого ряда внеочередных мероприятий с учётом комплекса существующих финансовых и административных условий. Но тщательные исследования конкурентов представляют собой не что иное, как квинтэссенцию победы маркетинга над разумом и должны быть превращены в посмешище, хотя само их существование приносит несомненную пользу обществу. Равным образом, консультация с широким активом требует анализа экономической целесообразности принимаемых решений. Как уже неоднократно упомянуто, ключевые особенности структуры проекта неоднозначны и будут объективно рассмотрены соответствующими инстанциями. Не следует, однако, забывать, что постоянный количественный рост и сфера нашей активности создаёт предпосылки для напра</w:t>
      </w:r>
      <w:r w:rsidR="00530A85">
        <w:rPr>
          <w:rFonts w:ascii="Times New Roman" w:eastAsia="Times New Roman" w:hAnsi="Times New Roman" w:cs="Times New Roman"/>
          <w:lang w:eastAsia="ru-RU"/>
        </w:rPr>
        <w:t>влений прогрессивного развития.</w:t>
      </w:r>
    </w:p>
    <w:p w14:paraId="4C2CADB2" w14:textId="5B03DCA3" w:rsidR="00F31E09" w:rsidRDefault="00F31E09" w:rsidP="000213B1">
      <w:pPr>
        <w:spacing w:after="0" w:line="240" w:lineRule="auto"/>
        <w:ind w:firstLine="567"/>
        <w:jc w:val="both"/>
        <w:rPr>
          <w:rFonts w:ascii="Times New Roman" w:eastAsia="Times New Roman" w:hAnsi="Times New Roman" w:cs="Times New Roman"/>
          <w:lang w:eastAsia="ru-RU"/>
        </w:rPr>
      </w:pPr>
      <w:r w:rsidRPr="00F31E09">
        <w:rPr>
          <w:rFonts w:ascii="Times New Roman" w:eastAsia="Times New Roman" w:hAnsi="Times New Roman" w:cs="Times New Roman"/>
          <w:lang w:eastAsia="ru-RU"/>
        </w:rPr>
        <w:t>Являясь всего лишь частью общей картины, представители современных социальных резервов ассоциативно распределены по отраслям. И нет сомнений, что многие известные лично</w:t>
      </w:r>
      <w:r w:rsidR="00530A85">
        <w:rPr>
          <w:rFonts w:ascii="Times New Roman" w:eastAsia="Times New Roman" w:hAnsi="Times New Roman" w:cs="Times New Roman"/>
          <w:lang w:eastAsia="ru-RU"/>
        </w:rPr>
        <w:t>сти своевременно верифицированы.</w:t>
      </w:r>
      <w:r w:rsidRPr="00F31E09">
        <w:rPr>
          <w:rFonts w:ascii="Times New Roman" w:eastAsia="Times New Roman" w:hAnsi="Times New Roman" w:cs="Times New Roman"/>
          <w:lang w:eastAsia="ru-RU"/>
        </w:rPr>
        <w:t xml:space="preserve"> С другой стороны, понимание сути ресурсосберегающих технологий обеспечивает широкому кругу участие в формировании своевременного выполнения сверхзадачи. Имеется спорная точка зрения, гласящая примерно следующее: многие известные личности освещают чрезвычайно интересные особенности картины в целом, однако конкретные выводы, разумеется, в равной степени предоставлены сами себе. </w:t>
      </w:r>
    </w:p>
    <w:p w14:paraId="2AE136F6" w14:textId="76043435" w:rsidR="00075244" w:rsidRDefault="00F31E09" w:rsidP="00A32627">
      <w:pPr>
        <w:spacing w:after="0" w:line="240" w:lineRule="auto"/>
        <w:ind w:firstLine="567"/>
        <w:jc w:val="both"/>
        <w:rPr>
          <w:rFonts w:ascii="Times New Roman" w:eastAsia="Times New Roman" w:hAnsi="Times New Roman" w:cs="Times New Roman"/>
          <w:lang w:eastAsia="ru-RU"/>
        </w:rPr>
      </w:pPr>
      <w:r w:rsidRPr="00F31E09">
        <w:rPr>
          <w:rFonts w:ascii="Times New Roman" w:eastAsia="Times New Roman" w:hAnsi="Times New Roman" w:cs="Times New Roman"/>
          <w:lang w:eastAsia="ru-RU"/>
        </w:rPr>
        <w:t>Есть над чем задуматься: явные признаки победы институционализации, вне зависимости от их уровня, должны быть подвергнуты целой серии независимых исследований. Банальные, но неопровержимые выводы, а также явные признаки победы институционализации неоднозначны и будут смешаны с не уникальными данными до степени совершенной неузнаваемости, из-за чего воз</w:t>
      </w:r>
      <w:r w:rsidR="00530A85">
        <w:rPr>
          <w:rFonts w:ascii="Times New Roman" w:eastAsia="Times New Roman" w:hAnsi="Times New Roman" w:cs="Times New Roman"/>
          <w:lang w:eastAsia="ru-RU"/>
        </w:rPr>
        <w:t>растает их статус бесполезности.</w:t>
      </w:r>
      <w:r w:rsidR="000924CC" w:rsidRPr="00F31E09">
        <w:rPr>
          <w:rFonts w:ascii="Times New Roman" w:hAnsi="Times New Roman" w:cs="Times New Roman"/>
        </w:rPr>
        <w:t xml:space="preserve"> </w:t>
      </w:r>
      <w:r w:rsidR="000924CC" w:rsidRPr="00F31E09">
        <w:rPr>
          <w:rFonts w:ascii="Times New Roman" w:eastAsia="Times New Roman" w:hAnsi="Times New Roman" w:cs="Times New Roman"/>
          <w:lang w:eastAsia="ru-RU"/>
        </w:rPr>
        <w:t>Генератор случайного текста.</w:t>
      </w:r>
    </w:p>
    <w:p w14:paraId="1A53D05D" w14:textId="3E97A73A" w:rsidR="002A22AF" w:rsidRDefault="002A22AF" w:rsidP="002A22AF">
      <w:pPr>
        <w:spacing w:after="0" w:line="240" w:lineRule="auto"/>
        <w:ind w:firstLine="567"/>
        <w:jc w:val="both"/>
        <w:rPr>
          <w:rFonts w:ascii="Times New Roman" w:eastAsia="Times New Roman" w:hAnsi="Times New Roman" w:cs="Times New Roman"/>
          <w:i/>
          <w:lang w:eastAsia="ru-RU"/>
        </w:rPr>
      </w:pPr>
      <w:r w:rsidRPr="002A22AF">
        <w:rPr>
          <w:rFonts w:ascii="Times New Roman" w:eastAsia="Times New Roman" w:hAnsi="Times New Roman" w:cs="Times New Roman"/>
          <w:i/>
          <w:lang w:eastAsia="ru-RU"/>
        </w:rPr>
        <w:t>Исследование выполнено при финансовой поддержке Министерства науки и высшего образования Российской Федерации (соглашение № 000-00-0000-000).</w:t>
      </w:r>
    </w:p>
    <w:p w14:paraId="5AF721AD" w14:textId="77777777" w:rsidR="002A22AF" w:rsidRPr="002A22AF" w:rsidRDefault="002A22AF" w:rsidP="002A22AF">
      <w:pPr>
        <w:spacing w:after="0" w:line="240" w:lineRule="auto"/>
        <w:ind w:firstLine="567"/>
        <w:jc w:val="both"/>
        <w:rPr>
          <w:rFonts w:ascii="Times New Roman" w:eastAsia="Times New Roman" w:hAnsi="Times New Roman" w:cs="Times New Roman"/>
          <w:i/>
          <w:lang w:eastAsia="ru-RU"/>
        </w:rPr>
      </w:pPr>
    </w:p>
    <w:p w14:paraId="00ED7522" w14:textId="77777777" w:rsidR="007D0A70" w:rsidRPr="00075244" w:rsidRDefault="00DD2CED" w:rsidP="00F31E09">
      <w:pPr>
        <w:spacing w:after="0" w:line="240" w:lineRule="auto"/>
        <w:jc w:val="both"/>
        <w:rPr>
          <w:rFonts w:ascii="Times New Roman" w:eastAsia="Times New Roman" w:hAnsi="Times New Roman" w:cs="Times New Roman"/>
          <w:b/>
          <w:u w:val="single"/>
          <w:lang w:eastAsia="ru-RU"/>
        </w:rPr>
      </w:pPr>
      <w:r w:rsidRPr="00A32627">
        <w:rPr>
          <w:rFonts w:ascii="Times New Roman" w:eastAsia="Times New Roman" w:hAnsi="Times New Roman" w:cs="Times New Roman"/>
          <w:b/>
          <w:color w:val="000000" w:themeColor="text1"/>
          <w:u w:val="single"/>
          <w:lang w:eastAsia="ru-RU"/>
        </w:rPr>
        <w:t>Возьмите на заметку:</w:t>
      </w:r>
    </w:p>
    <w:p w14:paraId="30B35944" w14:textId="71BC1F7A" w:rsidR="00EE4EBA" w:rsidRPr="00E23FEF" w:rsidRDefault="00EE4EBA" w:rsidP="00530A85">
      <w:pPr>
        <w:spacing w:after="0" w:line="240" w:lineRule="auto"/>
        <w:jc w:val="both"/>
        <w:rPr>
          <w:rFonts w:ascii="Times New Roman" w:hAnsi="Times New Roman" w:cs="Times New Roman"/>
          <w:szCs w:val="21"/>
        </w:rPr>
      </w:pPr>
      <w:r w:rsidRPr="00E23FEF">
        <w:rPr>
          <w:rFonts w:ascii="Times New Roman" w:hAnsi="Times New Roman" w:cs="Times New Roman"/>
          <w:szCs w:val="21"/>
        </w:rPr>
        <w:t>1)</w:t>
      </w:r>
      <w:r w:rsidRPr="00E23FEF">
        <w:rPr>
          <w:rFonts w:ascii="Times New Roman" w:hAnsi="Times New Roman" w:cs="Times New Roman"/>
          <w:szCs w:val="21"/>
        </w:rPr>
        <w:tab/>
        <w:t>Прежде всего, социально-экономическое развитие в значительной степени обусловливает важность приоритизации разума над эмоциями</w:t>
      </w:r>
      <w:r w:rsidR="00E91041">
        <w:rPr>
          <w:rFonts w:ascii="Times New Roman" w:hAnsi="Times New Roman" w:cs="Times New Roman"/>
          <w:szCs w:val="21"/>
        </w:rPr>
        <w:t>, чувствами и инстинктами</w:t>
      </w:r>
      <w:r w:rsidRPr="00E23FEF">
        <w:rPr>
          <w:rFonts w:ascii="Times New Roman" w:hAnsi="Times New Roman" w:cs="Times New Roman"/>
          <w:szCs w:val="21"/>
        </w:rPr>
        <w:t>.</w:t>
      </w:r>
    </w:p>
    <w:p w14:paraId="015A0862" w14:textId="6492A4F8" w:rsidR="00281DFC" w:rsidRDefault="00EE4EBA" w:rsidP="00530A85">
      <w:pPr>
        <w:spacing w:after="0" w:line="240" w:lineRule="auto"/>
        <w:jc w:val="both"/>
        <w:rPr>
          <w:rFonts w:ascii="Times New Roman" w:hAnsi="Times New Roman" w:cs="Times New Roman"/>
          <w:szCs w:val="21"/>
        </w:rPr>
      </w:pPr>
      <w:r w:rsidRPr="00E23FEF">
        <w:rPr>
          <w:rFonts w:ascii="Times New Roman" w:hAnsi="Times New Roman" w:cs="Times New Roman"/>
          <w:szCs w:val="21"/>
        </w:rPr>
        <w:t>2)</w:t>
      </w:r>
      <w:r w:rsidRPr="00E23FEF">
        <w:rPr>
          <w:rFonts w:ascii="Times New Roman" w:hAnsi="Times New Roman" w:cs="Times New Roman"/>
          <w:szCs w:val="21"/>
        </w:rPr>
        <w:tab/>
        <w:t>Высокий уровень вовлечения представителей целевой аудитории является доказательством укрепления внутренней структуры</w:t>
      </w:r>
      <w:r w:rsidR="00E91041">
        <w:rPr>
          <w:rFonts w:ascii="Times New Roman" w:hAnsi="Times New Roman" w:cs="Times New Roman"/>
          <w:szCs w:val="21"/>
        </w:rPr>
        <w:t xml:space="preserve"> и единства изложенного в рамках исследования</w:t>
      </w:r>
      <w:r w:rsidRPr="00E23FEF">
        <w:rPr>
          <w:rFonts w:ascii="Times New Roman" w:hAnsi="Times New Roman" w:cs="Times New Roman"/>
          <w:szCs w:val="21"/>
        </w:rPr>
        <w:t>.</w:t>
      </w:r>
    </w:p>
    <w:p w14:paraId="4723D739" w14:textId="77777777" w:rsidR="00530A85" w:rsidRPr="00530A85" w:rsidRDefault="00530A85" w:rsidP="00530A85">
      <w:pPr>
        <w:spacing w:after="0" w:line="240" w:lineRule="auto"/>
        <w:rPr>
          <w:rFonts w:ascii="Times New Roman" w:hAnsi="Times New Roman" w:cs="Times New Roman"/>
          <w:szCs w:val="21"/>
        </w:rPr>
      </w:pPr>
    </w:p>
    <w:p w14:paraId="1C990B67" w14:textId="6751461B" w:rsidR="00A32627" w:rsidRPr="00CC2548" w:rsidRDefault="00557597" w:rsidP="00530A85">
      <w:pPr>
        <w:jc w:val="center"/>
        <w:rPr>
          <w:rFonts w:ascii="Times New Roman" w:eastAsia="Times New Roman" w:hAnsi="Times New Roman" w:cs="Times New Roman"/>
          <w:b/>
          <w:kern w:val="36"/>
          <w:lang w:eastAsia="ru-RU"/>
        </w:rPr>
      </w:pPr>
      <w:r>
        <w:rPr>
          <w:rFonts w:ascii="Times New Roman" w:eastAsia="Times New Roman" w:hAnsi="Times New Roman" w:cs="Times New Roman"/>
          <w:b/>
          <w:noProof/>
          <w:kern w:val="36"/>
          <w:lang w:eastAsia="ru-RU"/>
        </w:rPr>
        <w:drawing>
          <wp:inline distT="0" distB="0" distL="0" distR="0" wp14:anchorId="33FB68EE" wp14:editId="5AC21A2F">
            <wp:extent cx="6120130" cy="1913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Шаблон графической аннотации PowerPoi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913255"/>
                    </a:xfrm>
                    <a:prstGeom prst="rect">
                      <a:avLst/>
                    </a:prstGeom>
                  </pic:spPr>
                </pic:pic>
              </a:graphicData>
            </a:graphic>
          </wp:inline>
        </w:drawing>
      </w:r>
    </w:p>
    <w:sectPr w:rsidR="00A32627" w:rsidRPr="00CC2548" w:rsidSect="00E64E7C">
      <w:headerReference w:type="default" r:id="rId9"/>
      <w:footerReference w:type="default" r:id="rId10"/>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4C290" w14:textId="77777777" w:rsidR="00272ADA" w:rsidRDefault="00272ADA" w:rsidP="00EB5562">
      <w:pPr>
        <w:spacing w:after="0" w:line="240" w:lineRule="auto"/>
      </w:pPr>
      <w:r>
        <w:separator/>
      </w:r>
    </w:p>
  </w:endnote>
  <w:endnote w:type="continuationSeparator" w:id="0">
    <w:p w14:paraId="07520DC7" w14:textId="77777777" w:rsidR="00272ADA" w:rsidRDefault="00272ADA" w:rsidP="00EB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045179"/>
      <w:docPartObj>
        <w:docPartGallery w:val="Page Numbers (Bottom of Page)"/>
        <w:docPartUnique/>
      </w:docPartObj>
    </w:sdtPr>
    <w:sdtEndPr>
      <w:rPr>
        <w:rFonts w:ascii="Verdana" w:hAnsi="Verdana" w:cs="Arial"/>
        <w:color w:val="002060"/>
        <w:sz w:val="20"/>
        <w:szCs w:val="20"/>
      </w:rPr>
    </w:sdtEndPr>
    <w:sdtContent>
      <w:p w14:paraId="23954EBB" w14:textId="2D3DB653" w:rsidR="00C56F0F" w:rsidRPr="00A32627" w:rsidRDefault="00E330A8">
        <w:pPr>
          <w:pStyle w:val="a7"/>
          <w:jc w:val="center"/>
          <w:rPr>
            <w:rFonts w:ascii="Verdana" w:hAnsi="Verdana" w:cs="Arial"/>
            <w:color w:val="002060"/>
            <w:sz w:val="20"/>
            <w:szCs w:val="20"/>
          </w:rPr>
        </w:pPr>
        <w:r w:rsidRPr="00A32627">
          <w:rPr>
            <w:noProof/>
            <w:color w:val="002060"/>
            <w:lang w:eastAsia="ru-RU"/>
          </w:rPr>
          <mc:AlternateContent>
            <mc:Choice Requires="wps">
              <w:drawing>
                <wp:anchor distT="0" distB="0" distL="114300" distR="114300" simplePos="0" relativeHeight="251666432" behindDoc="0" locked="0" layoutInCell="1" allowOverlap="1" wp14:anchorId="3A195001" wp14:editId="5A028720">
                  <wp:simplePos x="0" y="0"/>
                  <wp:positionH relativeFrom="margin">
                    <wp:align>left</wp:align>
                  </wp:positionH>
                  <wp:positionV relativeFrom="paragraph">
                    <wp:posOffset>-60385</wp:posOffset>
                  </wp:positionV>
                  <wp:extent cx="60960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096000" cy="0"/>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00B90D" id="Прямая соединительная линия 6"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5pt" to="48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" strokecolor="#2e75b6" strokeweight="1.5pt">
                  <v:stroke joinstyle="miter"/>
                  <w10:wrap anchorx="margin"/>
                </v:line>
              </w:pict>
            </mc:Fallback>
          </mc:AlternateContent>
        </w:r>
        <w:r w:rsidR="00C56F0F" w:rsidRPr="00A32627">
          <w:rPr>
            <w:rFonts w:ascii="Verdana" w:hAnsi="Verdana" w:cs="Arial"/>
            <w:color w:val="002060"/>
            <w:sz w:val="20"/>
            <w:szCs w:val="20"/>
          </w:rPr>
          <w:fldChar w:fldCharType="begin"/>
        </w:r>
        <w:r w:rsidR="00C56F0F" w:rsidRPr="00A32627">
          <w:rPr>
            <w:rFonts w:ascii="Verdana" w:hAnsi="Verdana" w:cs="Arial"/>
            <w:color w:val="002060"/>
            <w:sz w:val="20"/>
            <w:szCs w:val="20"/>
          </w:rPr>
          <w:instrText>PAGE   \* MERGEFORMAT</w:instrText>
        </w:r>
        <w:r w:rsidR="00C56F0F" w:rsidRPr="00A32627">
          <w:rPr>
            <w:rFonts w:ascii="Verdana" w:hAnsi="Verdana" w:cs="Arial"/>
            <w:color w:val="002060"/>
            <w:sz w:val="20"/>
            <w:szCs w:val="20"/>
          </w:rPr>
          <w:fldChar w:fldCharType="separate"/>
        </w:r>
        <w:r w:rsidR="00D33BFD">
          <w:rPr>
            <w:rFonts w:ascii="Verdana" w:hAnsi="Verdana" w:cs="Arial"/>
            <w:noProof/>
            <w:color w:val="002060"/>
            <w:sz w:val="20"/>
            <w:szCs w:val="20"/>
          </w:rPr>
          <w:t>1</w:t>
        </w:r>
        <w:r w:rsidR="00C56F0F" w:rsidRPr="00A32627">
          <w:rPr>
            <w:rFonts w:ascii="Verdana" w:hAnsi="Verdana" w:cs="Arial"/>
            <w:color w:val="002060"/>
            <w:sz w:val="20"/>
            <w:szCs w:val="20"/>
          </w:rPr>
          <w:fldChar w:fldCharType="end"/>
        </w:r>
      </w:p>
    </w:sdtContent>
  </w:sdt>
  <w:p w14:paraId="65937CB3" w14:textId="3AA69455" w:rsidR="00C56F0F" w:rsidRDefault="00C56F0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E9B4" w14:textId="77777777" w:rsidR="00272ADA" w:rsidRDefault="00272ADA" w:rsidP="00EB5562">
      <w:pPr>
        <w:spacing w:after="0" w:line="240" w:lineRule="auto"/>
      </w:pPr>
      <w:r>
        <w:separator/>
      </w:r>
    </w:p>
  </w:footnote>
  <w:footnote w:type="continuationSeparator" w:id="0">
    <w:p w14:paraId="02EC463A" w14:textId="77777777" w:rsidR="00272ADA" w:rsidRDefault="00272ADA" w:rsidP="00EB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7356" w14:textId="3062A05A" w:rsidR="00991E3D" w:rsidRPr="00C56F0F" w:rsidRDefault="00C56F0F">
    <w:pPr>
      <w:pStyle w:val="a5"/>
      <w:rPr>
        <w:color w:val="2E74B5" w:themeColor="accent1" w:themeShade="BF"/>
      </w:rPr>
    </w:pPr>
    <w:r w:rsidRPr="00C56F0F">
      <w:rPr>
        <w:rFonts w:ascii="Verdana" w:hAnsi="Verdana" w:cs="Arial"/>
        <w:noProof/>
        <w:color w:val="2E74B5" w:themeColor="accent1" w:themeShade="BF"/>
        <w:sz w:val="20"/>
        <w:szCs w:val="20"/>
        <w:lang w:eastAsia="ru-RU"/>
      </w:rPr>
      <mc:AlternateContent>
        <mc:Choice Requires="wps">
          <w:drawing>
            <wp:anchor distT="0" distB="0" distL="114300" distR="114300" simplePos="0" relativeHeight="251663360" behindDoc="0" locked="0" layoutInCell="0" allowOverlap="1" wp14:anchorId="24A15461" wp14:editId="52AE6AFF">
              <wp:simplePos x="0" y="0"/>
              <wp:positionH relativeFrom="margin">
                <wp:align>right</wp:align>
              </wp:positionH>
              <wp:positionV relativeFrom="topMargin">
                <wp:posOffset>326498</wp:posOffset>
              </wp:positionV>
              <wp:extent cx="5943600" cy="170815"/>
              <wp:effectExtent l="0" t="0" r="0" b="1714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i/>
                              <w:color w:val="002060"/>
                              <w:szCs w:val="20"/>
                            </w:rPr>
                            <w:alias w:val="Название"/>
                            <w:id w:val="78679243"/>
                            <w:dataBinding w:prefixMappings="xmlns:ns0='http://schemas.openxmlformats.org/package/2006/metadata/core-properties' xmlns:ns1='http://purl.org/dc/elements/1.1/'" w:xpath="/ns0:coreProperties[1]/ns1:title[1]" w:storeItemID="{6C3C8BC8-F283-45AE-878A-BAB7291924A1}"/>
                            <w:text/>
                          </w:sdtPr>
                          <w:sdtEndPr/>
                          <w:sdtContent>
                            <w:p w14:paraId="2684FAFA" w14:textId="4E9F3664" w:rsidR="00991E3D" w:rsidRPr="00A32627" w:rsidRDefault="00DF6F17" w:rsidP="002A22AF">
                              <w:pPr>
                                <w:spacing w:after="0" w:line="240" w:lineRule="auto"/>
                                <w:ind w:left="-142"/>
                                <w:jc w:val="center"/>
                                <w:rPr>
                                  <w:rFonts w:ascii="Verdana" w:hAnsi="Verdana"/>
                                  <w:color w:val="002060"/>
                                  <w:sz w:val="20"/>
                                  <w:szCs w:val="20"/>
                                </w:rPr>
                              </w:pPr>
                              <w:r>
                                <w:rPr>
                                  <w:rFonts w:ascii="Times New Roman" w:hAnsi="Times New Roman" w:cs="Times New Roman"/>
                                  <w:i/>
                                  <w:color w:val="002060"/>
                                  <w:szCs w:val="20"/>
                                </w:rPr>
                                <w:t>Форум молод</w:t>
                              </w:r>
                              <w:r w:rsidR="008A2AF8">
                                <w:rPr>
                                  <w:rFonts w:ascii="Times New Roman" w:hAnsi="Times New Roman" w:cs="Times New Roman"/>
                                  <w:i/>
                                  <w:color w:val="002060"/>
                                  <w:szCs w:val="20"/>
                                </w:rPr>
                                <w:t xml:space="preserve">ых исследователей </w:t>
                              </w:r>
                              <w:proofErr w:type="spellStart"/>
                              <w:r w:rsidR="008A2AF8">
                                <w:rPr>
                                  <w:rFonts w:ascii="Times New Roman" w:hAnsi="Times New Roman" w:cs="Times New Roman"/>
                                  <w:i/>
                                  <w:color w:val="002060"/>
                                  <w:szCs w:val="20"/>
                                </w:rPr>
                                <w:t>ХимБиоSeasons</w:t>
                              </w:r>
                              <w:proofErr w:type="spellEnd"/>
                              <w:r w:rsidR="00D33BFD">
                                <w:rPr>
                                  <w:rFonts w:ascii="Times New Roman" w:hAnsi="Times New Roman" w:cs="Times New Roman"/>
                                  <w:i/>
                                  <w:color w:val="002060"/>
                                  <w:szCs w:val="20"/>
                                  <w:lang w:val="en-US"/>
                                </w:rPr>
                                <w:t xml:space="preserve"> </w:t>
                              </w:r>
                              <w:r>
                                <w:rPr>
                                  <w:rFonts w:ascii="Times New Roman" w:hAnsi="Times New Roman" w:cs="Times New Roman"/>
                                  <w:i/>
                                  <w:color w:val="002060"/>
                                  <w:szCs w:val="20"/>
                                </w:rPr>
                                <w:t>202</w:t>
                              </w:r>
                              <w:r w:rsidR="00D33BFD">
                                <w:rPr>
                                  <w:rFonts w:ascii="Times New Roman" w:hAnsi="Times New Roman" w:cs="Times New Roman"/>
                                  <w:i/>
                                  <w:color w:val="002060"/>
                                  <w:szCs w:val="20"/>
                                  <w:lang w:val="en-US"/>
                                </w:rPr>
                                <w:t>6</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4A15461" id="_x0000_t202" coordsize="21600,21600" o:spt="202" path="m,l,21600r21600,l21600,xe">
              <v:stroke joinstyle="miter"/>
              <v:path gradientshapeok="t" o:connecttype="rect"/>
            </v:shapetype>
            <v:shape id="Текстовое поле 218" o:spid="_x0000_s1026" type="#_x0000_t202" style="position:absolute;margin-left:416.8pt;margin-top:25.7pt;width:468pt;height:13.45pt;z-index:251663360;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" o:allowincell="f" filled="f" stroked="f">
              <v:textbox style="mso-fit-shape-to-text:t" inset=",0,,0">
                <w:txbxContent>
                  <w:sdt>
                    <w:sdtPr>
                      <w:rPr>
                        <w:rFonts w:ascii="Times New Roman" w:hAnsi="Times New Roman" w:cs="Times New Roman"/>
                        <w:i/>
                        <w:color w:val="002060"/>
                        <w:szCs w:val="20"/>
                      </w:rPr>
                      <w:alias w:val="Название"/>
                      <w:id w:val="78679243"/>
                      <w:dataBinding w:prefixMappings="xmlns:ns0='http://schemas.openxmlformats.org/package/2006/metadata/core-properties' xmlns:ns1='http://purl.org/dc/elements/1.1/'" w:xpath="/ns0:coreProperties[1]/ns1:title[1]" w:storeItemID="{6C3C8BC8-F283-45AE-878A-BAB7291924A1}"/>
                      <w:text/>
                    </w:sdtPr>
                    <w:sdtEndPr/>
                    <w:sdtContent>
                      <w:p w14:paraId="2684FAFA" w14:textId="4E9F3664" w:rsidR="00991E3D" w:rsidRPr="00A32627" w:rsidRDefault="00DF6F17" w:rsidP="002A22AF">
                        <w:pPr>
                          <w:spacing w:after="0" w:line="240" w:lineRule="auto"/>
                          <w:ind w:left="-142"/>
                          <w:jc w:val="center"/>
                          <w:rPr>
                            <w:rFonts w:ascii="Verdana" w:hAnsi="Verdana"/>
                            <w:color w:val="002060"/>
                            <w:sz w:val="20"/>
                            <w:szCs w:val="20"/>
                          </w:rPr>
                        </w:pPr>
                        <w:r>
                          <w:rPr>
                            <w:rFonts w:ascii="Times New Roman" w:hAnsi="Times New Roman" w:cs="Times New Roman"/>
                            <w:i/>
                            <w:color w:val="002060"/>
                            <w:szCs w:val="20"/>
                          </w:rPr>
                          <w:t>Форум молод</w:t>
                        </w:r>
                        <w:r w:rsidR="008A2AF8">
                          <w:rPr>
                            <w:rFonts w:ascii="Times New Roman" w:hAnsi="Times New Roman" w:cs="Times New Roman"/>
                            <w:i/>
                            <w:color w:val="002060"/>
                            <w:szCs w:val="20"/>
                          </w:rPr>
                          <w:t xml:space="preserve">ых исследователей </w:t>
                        </w:r>
                        <w:proofErr w:type="spellStart"/>
                        <w:r w:rsidR="008A2AF8">
                          <w:rPr>
                            <w:rFonts w:ascii="Times New Roman" w:hAnsi="Times New Roman" w:cs="Times New Roman"/>
                            <w:i/>
                            <w:color w:val="002060"/>
                            <w:szCs w:val="20"/>
                          </w:rPr>
                          <w:t>ХимБиоSeasons</w:t>
                        </w:r>
                        <w:proofErr w:type="spellEnd"/>
                        <w:r w:rsidR="00D33BFD">
                          <w:rPr>
                            <w:rFonts w:ascii="Times New Roman" w:hAnsi="Times New Roman" w:cs="Times New Roman"/>
                            <w:i/>
                            <w:color w:val="002060"/>
                            <w:szCs w:val="20"/>
                            <w:lang w:val="en-US"/>
                          </w:rPr>
                          <w:t xml:space="preserve"> </w:t>
                        </w:r>
                        <w:r>
                          <w:rPr>
                            <w:rFonts w:ascii="Times New Roman" w:hAnsi="Times New Roman" w:cs="Times New Roman"/>
                            <w:i/>
                            <w:color w:val="002060"/>
                            <w:szCs w:val="20"/>
                          </w:rPr>
                          <w:t>202</w:t>
                        </w:r>
                        <w:r w:rsidR="00D33BFD">
                          <w:rPr>
                            <w:rFonts w:ascii="Times New Roman" w:hAnsi="Times New Roman" w:cs="Times New Roman"/>
                            <w:i/>
                            <w:color w:val="002060"/>
                            <w:szCs w:val="20"/>
                            <w:lang w:val="en-US"/>
                          </w:rPr>
                          <w:t>6</w:t>
                        </w:r>
                      </w:p>
                    </w:sdtContent>
                  </w:sdt>
                </w:txbxContent>
              </v:textbox>
              <w10:wrap anchorx="margin" anchory="margin"/>
            </v:shape>
          </w:pict>
        </mc:Fallback>
      </mc:AlternateContent>
    </w:r>
    <w:r w:rsidR="00991E3D" w:rsidRPr="00C56F0F">
      <w:rPr>
        <w:noProof/>
        <w:color w:val="2E74B5" w:themeColor="accent1" w:themeShade="BF"/>
        <w:lang w:eastAsia="ru-RU"/>
      </w:rPr>
      <mc:AlternateContent>
        <mc:Choice Requires="wps">
          <w:drawing>
            <wp:anchor distT="0" distB="0" distL="114300" distR="114300" simplePos="0" relativeHeight="251661312" behindDoc="0" locked="0" layoutInCell="1" allowOverlap="1" wp14:anchorId="024D0694" wp14:editId="0E2F5386">
              <wp:simplePos x="0" y="0"/>
              <wp:positionH relativeFrom="margin">
                <wp:align>right</wp:align>
              </wp:positionH>
              <wp:positionV relativeFrom="paragraph">
                <wp:posOffset>81915</wp:posOffset>
              </wp:positionV>
              <wp:extent cx="60960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096000" cy="0"/>
                      </a:xfrm>
                      <a:prstGeom prst="line">
                        <a:avLst/>
                      </a:prstGeom>
                      <a:ln>
                        <a:solidFill>
                          <a:schemeClr val="accent1">
                            <a:lumMod val="75000"/>
                          </a:schemeClr>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59CB03F"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6.45pt" to="908.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" strokecolor="#2e74b5 [2404]" strokeweight="1.5pt">
              <v:stroke joinstyle="miter"/>
              <w10:wrap anchorx="margin"/>
            </v:line>
          </w:pict>
        </mc:Fallback>
      </mc:AlternateContent>
    </w:r>
  </w:p>
  <w:p w14:paraId="6AED6DA9" w14:textId="45524067" w:rsidR="00EB5562" w:rsidRPr="00FF2035" w:rsidRDefault="00B278AF" w:rsidP="00991E3D">
    <w:pPr>
      <w:spacing w:after="0" w:line="240" w:lineRule="auto"/>
      <w:ind w:left="-142"/>
      <w:jc w:val="right"/>
      <w:rPr>
        <w:rFonts w:ascii="Verdana" w:hAnsi="Verdana" w:cs="Arial"/>
        <w:color w:val="FFFFFF" w:themeColor="background1"/>
        <w:sz w:val="20"/>
        <w:szCs w:val="20"/>
      </w:rPr>
    </w:pPr>
    <w:r w:rsidRPr="00FF2035">
      <w:rPr>
        <w:rFonts w:ascii="Verdana" w:hAnsi="Verdana" w:cs="Arial"/>
        <w:color w:val="FFFFFF" w:themeColor="background1"/>
        <w:sz w:val="20"/>
        <w:szCs w:val="20"/>
      </w:rPr>
      <w:t>https://doi.org/10.21603/chembioseasons2023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96622"/>
    <w:multiLevelType w:val="hybridMultilevel"/>
    <w:tmpl w:val="C45EDA6A"/>
    <w:lvl w:ilvl="0" w:tplc="DD545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EE7C5D"/>
    <w:multiLevelType w:val="hybridMultilevel"/>
    <w:tmpl w:val="C4C8E108"/>
    <w:lvl w:ilvl="0" w:tplc="99640AF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C131A52"/>
    <w:multiLevelType w:val="hybridMultilevel"/>
    <w:tmpl w:val="0B260CE2"/>
    <w:lvl w:ilvl="0" w:tplc="9526367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9C"/>
    <w:rsid w:val="000213B1"/>
    <w:rsid w:val="00046849"/>
    <w:rsid w:val="00075244"/>
    <w:rsid w:val="000924CC"/>
    <w:rsid w:val="000D713F"/>
    <w:rsid w:val="000E6313"/>
    <w:rsid w:val="00100E2F"/>
    <w:rsid w:val="00147AF8"/>
    <w:rsid w:val="00157940"/>
    <w:rsid w:val="0016180C"/>
    <w:rsid w:val="0017049C"/>
    <w:rsid w:val="0018308B"/>
    <w:rsid w:val="001D558D"/>
    <w:rsid w:val="0020222B"/>
    <w:rsid w:val="00272ADA"/>
    <w:rsid w:val="00281DFC"/>
    <w:rsid w:val="00287790"/>
    <w:rsid w:val="002A22AF"/>
    <w:rsid w:val="002C1DCA"/>
    <w:rsid w:val="002F3339"/>
    <w:rsid w:val="003231D0"/>
    <w:rsid w:val="0033505F"/>
    <w:rsid w:val="00377B6C"/>
    <w:rsid w:val="00391EA0"/>
    <w:rsid w:val="00434D80"/>
    <w:rsid w:val="004A0866"/>
    <w:rsid w:val="00501FCD"/>
    <w:rsid w:val="00530A85"/>
    <w:rsid w:val="00533653"/>
    <w:rsid w:val="00557597"/>
    <w:rsid w:val="006036D9"/>
    <w:rsid w:val="00610C5F"/>
    <w:rsid w:val="00654095"/>
    <w:rsid w:val="00656D62"/>
    <w:rsid w:val="0067626B"/>
    <w:rsid w:val="0068594E"/>
    <w:rsid w:val="0073010D"/>
    <w:rsid w:val="00755BC0"/>
    <w:rsid w:val="007D0A70"/>
    <w:rsid w:val="008430EE"/>
    <w:rsid w:val="00863ADA"/>
    <w:rsid w:val="008A0255"/>
    <w:rsid w:val="008A2AF8"/>
    <w:rsid w:val="008C3C5B"/>
    <w:rsid w:val="008C4074"/>
    <w:rsid w:val="00991E3D"/>
    <w:rsid w:val="00A32627"/>
    <w:rsid w:val="00A548EA"/>
    <w:rsid w:val="00A56D5B"/>
    <w:rsid w:val="00A83082"/>
    <w:rsid w:val="00B278AF"/>
    <w:rsid w:val="00BA5378"/>
    <w:rsid w:val="00BB2A2B"/>
    <w:rsid w:val="00BD4E5D"/>
    <w:rsid w:val="00C06D7F"/>
    <w:rsid w:val="00C513BB"/>
    <w:rsid w:val="00C56F0F"/>
    <w:rsid w:val="00CB1027"/>
    <w:rsid w:val="00CC2548"/>
    <w:rsid w:val="00D33BFD"/>
    <w:rsid w:val="00DD2CED"/>
    <w:rsid w:val="00DD5771"/>
    <w:rsid w:val="00DF29AD"/>
    <w:rsid w:val="00DF6F17"/>
    <w:rsid w:val="00E23FEF"/>
    <w:rsid w:val="00E330A8"/>
    <w:rsid w:val="00E41B92"/>
    <w:rsid w:val="00E57C20"/>
    <w:rsid w:val="00E64E7C"/>
    <w:rsid w:val="00E66977"/>
    <w:rsid w:val="00E91041"/>
    <w:rsid w:val="00EB5562"/>
    <w:rsid w:val="00EE4EBA"/>
    <w:rsid w:val="00F31E09"/>
    <w:rsid w:val="00F92C5B"/>
    <w:rsid w:val="00FB4E21"/>
    <w:rsid w:val="00FF2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FAB6"/>
  <w15:chartTrackingRefBased/>
  <w15:docId w15:val="{C48D3746-796E-40F3-B437-DDBFA2F2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255"/>
    <w:pPr>
      <w:ind w:left="720"/>
      <w:contextualSpacing/>
    </w:pPr>
  </w:style>
  <w:style w:type="character" w:styleId="a4">
    <w:name w:val="Hyperlink"/>
    <w:basedOn w:val="a0"/>
    <w:uiPriority w:val="99"/>
    <w:unhideWhenUsed/>
    <w:rsid w:val="002C1DCA"/>
    <w:rPr>
      <w:color w:val="0563C1" w:themeColor="hyperlink"/>
      <w:u w:val="single"/>
    </w:rPr>
  </w:style>
  <w:style w:type="paragraph" w:styleId="a5">
    <w:name w:val="header"/>
    <w:basedOn w:val="a"/>
    <w:link w:val="a6"/>
    <w:uiPriority w:val="99"/>
    <w:unhideWhenUsed/>
    <w:rsid w:val="00EB55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5562"/>
  </w:style>
  <w:style w:type="paragraph" w:styleId="a7">
    <w:name w:val="footer"/>
    <w:basedOn w:val="a"/>
    <w:link w:val="a8"/>
    <w:uiPriority w:val="99"/>
    <w:unhideWhenUsed/>
    <w:rsid w:val="00EB55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5562"/>
  </w:style>
  <w:style w:type="paragraph" w:styleId="a9">
    <w:name w:val="footnote text"/>
    <w:basedOn w:val="a"/>
    <w:link w:val="aa"/>
    <w:uiPriority w:val="99"/>
    <w:semiHidden/>
    <w:unhideWhenUsed/>
    <w:rsid w:val="00FB4E21"/>
    <w:pPr>
      <w:spacing w:after="0" w:line="240" w:lineRule="auto"/>
    </w:pPr>
    <w:rPr>
      <w:sz w:val="20"/>
      <w:szCs w:val="20"/>
    </w:rPr>
  </w:style>
  <w:style w:type="character" w:customStyle="1" w:styleId="aa">
    <w:name w:val="Текст сноски Знак"/>
    <w:basedOn w:val="a0"/>
    <w:link w:val="a9"/>
    <w:uiPriority w:val="99"/>
    <w:semiHidden/>
    <w:rsid w:val="00FB4E21"/>
    <w:rPr>
      <w:sz w:val="20"/>
      <w:szCs w:val="20"/>
    </w:rPr>
  </w:style>
  <w:style w:type="character" w:styleId="ab">
    <w:name w:val="footnote reference"/>
    <w:basedOn w:val="a0"/>
    <w:uiPriority w:val="99"/>
    <w:semiHidden/>
    <w:unhideWhenUsed/>
    <w:rsid w:val="00FB4E21"/>
    <w:rPr>
      <w:vertAlign w:val="superscript"/>
    </w:rPr>
  </w:style>
  <w:style w:type="paragraph" w:styleId="ac">
    <w:name w:val="Balloon Text"/>
    <w:basedOn w:val="a"/>
    <w:link w:val="ad"/>
    <w:uiPriority w:val="99"/>
    <w:semiHidden/>
    <w:unhideWhenUsed/>
    <w:rsid w:val="0068594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8594E"/>
    <w:rPr>
      <w:rFonts w:ascii="Segoe UI" w:hAnsi="Segoe UI" w:cs="Segoe UI"/>
      <w:sz w:val="18"/>
      <w:szCs w:val="18"/>
    </w:rPr>
  </w:style>
  <w:style w:type="character" w:customStyle="1" w:styleId="1">
    <w:name w:val="Замещающий текст1"/>
    <w:basedOn w:val="a0"/>
    <w:uiPriority w:val="99"/>
    <w:semiHidden/>
    <w:rsid w:val="00654095"/>
    <w:rPr>
      <w:color w:val="808080"/>
    </w:rPr>
  </w:style>
  <w:style w:type="character" w:customStyle="1" w:styleId="10">
    <w:name w:val="Неразрешенное упоминание1"/>
    <w:basedOn w:val="a0"/>
    <w:uiPriority w:val="99"/>
    <w:semiHidden/>
    <w:unhideWhenUsed/>
    <w:rsid w:val="00B278AF"/>
    <w:rPr>
      <w:color w:val="605E5C"/>
      <w:shd w:val="clear" w:color="auto" w:fill="E1DFDD"/>
    </w:rPr>
  </w:style>
  <w:style w:type="character" w:styleId="ae">
    <w:name w:val="FollowedHyperlink"/>
    <w:basedOn w:val="a0"/>
    <w:uiPriority w:val="99"/>
    <w:semiHidden/>
    <w:unhideWhenUsed/>
    <w:rsid w:val="00B27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435567">
      <w:bodyDiv w:val="1"/>
      <w:marLeft w:val="0"/>
      <w:marRight w:val="0"/>
      <w:marTop w:val="0"/>
      <w:marBottom w:val="0"/>
      <w:divBdr>
        <w:top w:val="none" w:sz="0" w:space="0" w:color="auto"/>
        <w:left w:val="none" w:sz="0" w:space="0" w:color="auto"/>
        <w:bottom w:val="none" w:sz="0" w:space="0" w:color="auto"/>
        <w:right w:val="none" w:sz="0" w:space="0" w:color="auto"/>
      </w:divBdr>
    </w:div>
    <w:div w:id="20320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56F7-74B6-4CFE-AD7F-7863C554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Форум молодых исследователей ХимБиоSeasons2025</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Форум молодых исследователей ХимБиоSeasons 2026</dc:title>
  <dc:subject/>
  <dc:creator>Анна</dc:creator>
  <cp:keywords/>
  <dc:description/>
  <cp:lastModifiedBy>Алена В. Белькова</cp:lastModifiedBy>
  <cp:revision>2</cp:revision>
  <cp:lastPrinted>2022-04-21T02:19:00Z</cp:lastPrinted>
  <dcterms:created xsi:type="dcterms:W3CDTF">2026-02-09T14:40:00Z</dcterms:created>
  <dcterms:modified xsi:type="dcterms:W3CDTF">2026-02-09T14:40:00Z</dcterms:modified>
</cp:coreProperties>
</file>