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«Защита персональных данных»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недели, общая трудоемкость программы 36 часов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Основные понятия Федерального закона "О персональных данных"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Правовое регулирование порядка обработки и защиты персональных данных 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Ответственность за нарушения законодательства, регламентирующего порядок обработки и защиты персональных данных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Обязанности оператора по соблюдению порядка обработки и защиты персональных данных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оформления согласия на использование персональных данных. Порядок передачи персональных данных третьим лицам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Обязанности оператора при обработке персональных данных предусмотренные законодательством РФ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Основания и порядок проведения проверок в сфере защиты персональных данных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Защита персональных данных в информационных системах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Порядок и особенности заполнения Уведомления об обработке (о намерении осуществлять обработку) персональных данных. Разработка уведомления об обработке персональных данных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Оценка эффективности мероприятий по защите информации в организации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Программно-аппаратная защита конфиденциальной информации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07D4D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D07D4D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klKOLiEZv5QsiN+OsymKqAZ9FA==">CgMxLjAyCGguZ2pkZ3hzOAByITFaU2JNWkNhREQ1aTQ4N2RKYWg2Z29zY3RZbkE3ZWhucg==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2024-03-19T14:20:00Z</dcterms:created>
  <dc:creator>Ольга С. Ожгихина</dc:creator>
</cp:coreProperties>
</file>