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6C" w:rsidRDefault="003D246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246C" w:rsidRDefault="003D246C">
      <w:pPr>
        <w:pStyle w:val="ConsPlusNormal"/>
        <w:jc w:val="center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D24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46C" w:rsidRDefault="003D246C">
            <w:pPr>
              <w:pStyle w:val="ConsPlusNormal"/>
            </w:pPr>
            <w:r>
              <w:t>26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46C" w:rsidRDefault="003D246C">
            <w:pPr>
              <w:pStyle w:val="ConsPlusNormal"/>
              <w:jc w:val="right"/>
            </w:pPr>
            <w:r>
              <w:t>N 188</w:t>
            </w:r>
          </w:p>
        </w:tc>
      </w:tr>
    </w:tbl>
    <w:p w:rsidR="003D246C" w:rsidRDefault="003D2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46C" w:rsidRDefault="003D246C">
      <w:pPr>
        <w:pStyle w:val="ConsPlusNormal"/>
        <w:jc w:val="center"/>
      </w:pPr>
    </w:p>
    <w:p w:rsidR="003D246C" w:rsidRDefault="003D246C">
      <w:pPr>
        <w:pStyle w:val="ConsPlusTitle"/>
        <w:jc w:val="center"/>
      </w:pPr>
      <w:r>
        <w:t>РОССИЙСКАЯ ФЕДЕРАЦИЯ</w:t>
      </w:r>
    </w:p>
    <w:p w:rsidR="003D246C" w:rsidRDefault="003D246C">
      <w:pPr>
        <w:pStyle w:val="ConsPlusTitle"/>
        <w:jc w:val="center"/>
      </w:pPr>
    </w:p>
    <w:p w:rsidR="003D246C" w:rsidRDefault="003D246C">
      <w:pPr>
        <w:pStyle w:val="ConsPlusTitle"/>
        <w:jc w:val="center"/>
      </w:pPr>
      <w:r>
        <w:t>ЗАКОН</w:t>
      </w:r>
    </w:p>
    <w:p w:rsidR="003D246C" w:rsidRDefault="003D246C">
      <w:pPr>
        <w:pStyle w:val="ConsPlusTitle"/>
        <w:jc w:val="center"/>
      </w:pPr>
      <w:r>
        <w:t>КАЛИНИНГРАДСКОЙ ОБЛАСТИ</w:t>
      </w:r>
    </w:p>
    <w:p w:rsidR="003D246C" w:rsidRDefault="003D246C">
      <w:pPr>
        <w:pStyle w:val="ConsPlusTitle"/>
        <w:jc w:val="center"/>
      </w:pPr>
    </w:p>
    <w:p w:rsidR="003D246C" w:rsidRDefault="003D246C">
      <w:pPr>
        <w:pStyle w:val="ConsPlusTitle"/>
        <w:jc w:val="center"/>
      </w:pPr>
      <w:r>
        <w:t>Об обеспечении условий проведения на территории</w:t>
      </w:r>
    </w:p>
    <w:p w:rsidR="003D246C" w:rsidRDefault="003D246C">
      <w:pPr>
        <w:pStyle w:val="ConsPlusTitle"/>
        <w:jc w:val="center"/>
      </w:pPr>
      <w:r>
        <w:t>Калининградской области собраний, митингов, демонстраций,</w:t>
      </w:r>
    </w:p>
    <w:p w:rsidR="003D246C" w:rsidRDefault="003D246C">
      <w:pPr>
        <w:pStyle w:val="ConsPlusTitle"/>
        <w:jc w:val="center"/>
      </w:pPr>
      <w:r>
        <w:t>шествий и пикетирований</w:t>
      </w:r>
    </w:p>
    <w:p w:rsidR="003D246C" w:rsidRDefault="003D246C">
      <w:pPr>
        <w:pStyle w:val="ConsPlusNormal"/>
        <w:jc w:val="center"/>
      </w:pPr>
    </w:p>
    <w:p w:rsidR="003D246C" w:rsidRDefault="003D246C">
      <w:pPr>
        <w:pStyle w:val="ConsPlusNormal"/>
        <w:jc w:val="center"/>
      </w:pPr>
      <w:r>
        <w:t>(Принят Калининградской областной Думой пятого созыва</w:t>
      </w:r>
    </w:p>
    <w:p w:rsidR="003D246C" w:rsidRDefault="003D246C">
      <w:pPr>
        <w:pStyle w:val="ConsPlusNormal"/>
        <w:jc w:val="center"/>
      </w:pPr>
      <w:r>
        <w:t>24 декабря 2012 года)</w:t>
      </w:r>
    </w:p>
    <w:p w:rsidR="003D246C" w:rsidRDefault="003D24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24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246C" w:rsidRDefault="003D24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246C" w:rsidRDefault="003D24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Калининградской области от 20.02.2014 </w:t>
            </w:r>
            <w:hyperlink r:id="rId5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3D246C" w:rsidRDefault="003D24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6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19.12.2017 </w:t>
            </w:r>
            <w:hyperlink r:id="rId7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22.02.2019 </w:t>
            </w:r>
            <w:hyperlink r:id="rId8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>,</w:t>
            </w:r>
          </w:p>
          <w:p w:rsidR="003D246C" w:rsidRDefault="003D24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9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27.08.2020 </w:t>
            </w:r>
            <w:hyperlink r:id="rId10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14.09.2020 </w:t>
            </w:r>
            <w:hyperlink r:id="rId11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246C" w:rsidRDefault="003D246C">
      <w:pPr>
        <w:pStyle w:val="ConsPlusNormal"/>
        <w:jc w:val="both"/>
      </w:pPr>
    </w:p>
    <w:p w:rsidR="003D246C" w:rsidRDefault="003D246C">
      <w:pPr>
        <w:pStyle w:val="ConsPlusNormal"/>
        <w:ind w:firstLine="540"/>
        <w:jc w:val="both"/>
      </w:pPr>
      <w:r>
        <w:t>Настоящий Закон направлен на обеспечение условий проведения собраний, митингов, демонстраций, шествий и пикетирований на территории Калининградской области.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Normal"/>
        <w:ind w:firstLine="540"/>
        <w:jc w:val="both"/>
      </w:pPr>
      <w:r>
        <w:t>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Калининградской области и вопросам внешней политики или информирование избирателей о своей деятельности при встрече депутата Калининградской областной Думы, депутата представительного органа муниципального образования Калининградской области с избирателями.</w:t>
      </w:r>
    </w:p>
    <w:p w:rsidR="003D246C" w:rsidRDefault="003D246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Калининградской области от 19.12.2017 N 138)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Уведомление о проведении публичного мероприятия - документ, посредством которого органу исполнительной власти Калининградской области или органу местного самоуправления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собраниях, митингах, демонстрациях, шествиях и пикетированиях", сообщается информация о проведении публичного мероприятия в целях обеспечения при его проведении безопасности и правопорядка.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Территории, непосредственно прилегающие к зданиям и другим объектам, - земельные участки, границы которых определяются решениями органов исполнительной власти Калининградской области или органов местного самоуправления в соответствии с нормативными правовыми актами, регулирующими отношения в сфере землеустройства, землепользования и градостроительства.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Специально отведенные места - единые специально отведенные или приспособленные места для коллективного обсуждения общественно значимых вопросов и выражения общественных </w:t>
      </w:r>
      <w:r>
        <w:lastRenderedPageBreak/>
        <w:t>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характера.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Title"/>
        <w:ind w:firstLine="540"/>
        <w:jc w:val="both"/>
        <w:outlineLvl w:val="0"/>
      </w:pPr>
      <w:r>
        <w:t>Статья 2. Полномочия Калининградской областной Думы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Normal"/>
        <w:ind w:firstLine="540"/>
        <w:jc w:val="both"/>
      </w:pPr>
      <w:r>
        <w:t>Калининградская областная Дума в соответствии с законодательством Российской Федерации принимает законы Калининградской области, определяющие: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- порядок подачи уведомления о проведении публичного мероприятия на территории Калининградской области;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- минимально допустимое расстояние между лицами, осуществляющими пикетирование, осуществляемое одним участником;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- порядок использования специально отведенных мест, нормы их предельной заполняемости и предельную численность лиц, участвующих в публичных мероприятиях, уведомление о проведении которых не требуется;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- дополнительный перечень мест, в которых запрещается проведение собраний, митингов, шествий, демонстраций, в том числе если проведение публичных мероприятий в указанных местах может повлечь нарушение функционирования объектов жизнеобеспечения, транспортной или социальной инфраструктуры, связи, создать помехи движению пешеходов и (или) транспортных средств либо доступу граждан к жилым помещениям или объектам транспортной или социальной инфраструктуры;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- порядок проведения публичного мероприятия на объектах транспортной инфраструктуры, предусмотренных для транспорта общего пользования и не относящихся к местам, в которых проведение публичного мероприятия запрещено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собраниях, митингах, демонстрациях, шествиях и пикетированиях".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Title"/>
        <w:ind w:firstLine="540"/>
        <w:jc w:val="both"/>
        <w:outlineLvl w:val="0"/>
      </w:pPr>
      <w:r>
        <w:t>Статья 3. Полномочия Правительства Калининградской области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Normal"/>
        <w:ind w:firstLine="540"/>
        <w:jc w:val="both"/>
      </w:pPr>
      <w:r>
        <w:t xml:space="preserve">Правительство Калининградской области в сфере обеспечения условий реализации на территории Калининградской области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собраниях, митингах, демонстрациях, шествиях и пикетированиях" осуществляет следующие полномочия: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- определяет специально отведенные места на территории Калининградской области, специально отведенные места для проведения встреч депутатов Государственной Думы Федерального Собрания Российской Федерации с избирателями, а также определяет перечень помещений, предоставляемых Правительством Калининградской области для проведения встреч депутатов Государственной Думы Федерального Собрания Российской Федерации с избирателями, и порядок их предоставления;</w:t>
      </w:r>
    </w:p>
    <w:p w:rsidR="003D246C" w:rsidRDefault="003D246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Калининградской области от 22.02.2019 N 268)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- определяет порядок проведения публичного мероприятия на территориях объектов, являющихся памятниками истории и культуры, с учетом особенностей таких объектов и требований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собраниях, митингах, демонстрациях, шествиях и пикетированиях";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Калининградской области от 22.02.2019 N 268.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Title"/>
        <w:ind w:firstLine="540"/>
        <w:jc w:val="both"/>
        <w:outlineLvl w:val="0"/>
      </w:pPr>
      <w:r>
        <w:t>Статья 4. Орган, в который подается уведомление о проведении публичного мероприятия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Normal"/>
        <w:ind w:firstLine="540"/>
        <w:jc w:val="both"/>
      </w:pPr>
      <w:r>
        <w:t xml:space="preserve">1. При проведении публичного мероприятия на территории одного муниципального образования уведомление о проведении публичного мероприятия подается в администрацию </w:t>
      </w:r>
      <w:r>
        <w:lastRenderedPageBreak/>
        <w:t>муниципального образования, на территории которого предполагается проведение публичного мероприятия.</w:t>
      </w:r>
    </w:p>
    <w:p w:rsidR="003D246C" w:rsidRDefault="003D246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Калининградской области от 27.08.2020 N 445)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Администрация муниципального образования информирует в письменной форме Правительство Калининградской области и региональную антитеррористическую комиссию о месте, времени, целях, формах и иных условиях проведения публичного мероприятия.</w:t>
      </w:r>
    </w:p>
    <w:p w:rsidR="003D246C" w:rsidRDefault="003D246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Калининградской области от 22.02.2019 N 268)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Правительство Калининградской области разрабатывает, утверждает и доводит до сведения администрации муниципального образования порядок, сроки и процедуру информирования Правительства Калининградской области и региональной антитеррористической комиссии о получении уведомления, с указанием должностных лиц Правительства Калининградской области и региональной антитеррористической комиссии, которые должны быть оповещены, и реквизитов телефонной, факсимильной и (или) электронной связи с ними.</w:t>
      </w:r>
    </w:p>
    <w:p w:rsidR="003D246C" w:rsidRDefault="003D246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Калининградской области от 27.08.2020 N 445)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Калининградской области от 27.08.2020 N 445.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3. При проведении публичного мероприятия на территориях двух и более муниципальных образований уведомление о проведении публичного мероприятия подается в Правительство Калининградской области.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Правительство Калининградской области информирует в письменной форме администрации муниципальных образований, на территориях которых предполагается проведение публичного мероприятия, и региональную антитеррористическую комиссию о месте, времени, целях, формах и иных условиях проведения публичного мероприятия.</w:t>
      </w:r>
    </w:p>
    <w:p w:rsidR="003D246C" w:rsidRDefault="003D246C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Калининградской области от 27.08.2020 N 445)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Title"/>
        <w:ind w:firstLine="540"/>
        <w:jc w:val="both"/>
        <w:outlineLvl w:val="0"/>
      </w:pPr>
      <w:bookmarkStart w:id="1" w:name="P60"/>
      <w:bookmarkEnd w:id="1"/>
      <w:r>
        <w:t>Статья 5. Порядок подачи уведомления о проведении публичного мероприятия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Normal"/>
        <w:ind w:firstLine="540"/>
        <w:jc w:val="both"/>
      </w:pPr>
      <w:bookmarkStart w:id="2" w:name="P62"/>
      <w:bookmarkEnd w:id="2"/>
      <w:r>
        <w:t>1. Уведомление (за исключением публичного мероприятия, проводимого депутатом Калининградской областной Думы, депутатом представительного органа муниципального образования Калининградской области в целях информирования избирателей о своей деятельности при встрече с избирателями, а также собрания и пикетирования, проводимого одним участником без использования быстровозводимой сборно-разборной конструкции) подается в Правительство Калининградской области или администрацию муниципального образования (далее - уполномоченные органы) организатором публичного мероприятия лично или через своего представителя в письменной форме в срок не ранее 15 и не позднее 10 дней до дня проведения публичного мероприятия. Полномочия представителя должны быть удостоверены в соответствии с законодательством Российской Федерации. Уведомление о проведении публичного мероприятия депутатом Калининградской областной Думы, депутатом представительного органа муниципального образования Калининградской области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</w:t>
      </w:r>
    </w:p>
    <w:p w:rsidR="003D246C" w:rsidRDefault="003D246C">
      <w:pPr>
        <w:pStyle w:val="ConsPlusNormal"/>
        <w:jc w:val="both"/>
      </w:pPr>
      <w:r>
        <w:t xml:space="preserve">(в ред. Законов Калининградской области от 19.12.2016 </w:t>
      </w:r>
      <w:hyperlink r:id="rId24" w:history="1">
        <w:r>
          <w:rPr>
            <w:color w:val="0000FF"/>
          </w:rPr>
          <w:t>N 41</w:t>
        </w:r>
      </w:hyperlink>
      <w:r>
        <w:t xml:space="preserve">, от 19.12.2017 </w:t>
      </w:r>
      <w:hyperlink r:id="rId25" w:history="1">
        <w:r>
          <w:rPr>
            <w:color w:val="0000FF"/>
          </w:rPr>
          <w:t>N 138</w:t>
        </w:r>
      </w:hyperlink>
      <w:r>
        <w:t xml:space="preserve">, от 22.02.2019 </w:t>
      </w:r>
      <w:hyperlink r:id="rId26" w:history="1">
        <w:r>
          <w:rPr>
            <w:color w:val="0000FF"/>
          </w:rPr>
          <w:t>N 268</w:t>
        </w:r>
      </w:hyperlink>
      <w:r>
        <w:t>)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2. 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Минимальное допустимое расстояние между лицами, осуществляющими указанное пикетирование, составляет 50 метров.</w:t>
      </w:r>
    </w:p>
    <w:p w:rsidR="003D246C" w:rsidRDefault="003D246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Калининградской области от 19.12.2016 N 41)</w:t>
      </w:r>
    </w:p>
    <w:p w:rsidR="003D246C" w:rsidRDefault="003D246C">
      <w:pPr>
        <w:pStyle w:val="ConsPlusNormal"/>
        <w:spacing w:before="220"/>
        <w:ind w:firstLine="540"/>
        <w:jc w:val="both"/>
      </w:pPr>
      <w:bookmarkStart w:id="3" w:name="P66"/>
      <w:bookmarkEnd w:id="3"/>
      <w:r>
        <w:lastRenderedPageBreak/>
        <w:t>3. 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3D246C" w:rsidRDefault="003D246C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Калининградской области от 19.12.2016 N 41)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Title"/>
        <w:ind w:firstLine="540"/>
        <w:jc w:val="both"/>
        <w:outlineLvl w:val="0"/>
      </w:pPr>
      <w:r>
        <w:t>Статья 6. Содержание уведомления о проведении публичного мероприятия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Normal"/>
        <w:ind w:firstLine="540"/>
        <w:jc w:val="both"/>
      </w:pPr>
      <w:r>
        <w:t>1. В уведомлении указываются: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1) цель публичного мероприятия;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2) форма публичного мероприятия;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- информация об использовании транспортных средств;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4) дата, время начала и окончания публичного мероприятия;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5) предполагаемое количество участников публичного мероприятия;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7) фамилия, имя, отчество либо наименование организатора публичного мероприятия, сведения о его месте жительства или пребывания либо местонахождении и номер телефона;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9) дата подачи уведомления.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2. 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Калининградской области от 20.02.2014 N 298.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4. Уведомление регистрируется в день поступления. На копии уведомления, которая возвращается лично организатору публичного мероприятия или его представителю, делается отметка о дате, времени приема уведомления, указываются наименование соответствующего уполномоченного органа, должность, фамилия и инициалы лица, зарегистрировавшего данное уведомление.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Title"/>
        <w:ind w:firstLine="540"/>
        <w:jc w:val="both"/>
        <w:outlineLvl w:val="0"/>
      </w:pPr>
      <w:r>
        <w:t>Статья 7. Очередность проведения публичного мероприятии. Норма предельной заполняемости открытой территории в месте проведения публичного мероприятия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Normal"/>
        <w:ind w:firstLine="540"/>
        <w:jc w:val="both"/>
      </w:pPr>
      <w:r>
        <w:t xml:space="preserve">1. При отсутствии оснований для подготовки предложения организатору публичного мероприятия изменить время и (или) место проведения публичного мероприятия соответствующий </w:t>
      </w:r>
      <w:r>
        <w:lastRenderedPageBreak/>
        <w:t>уполномоченный орган в течение трех дней со дня получения уведомления (а при подаче уведомления о проведении пикетирования группой лиц менее чем за пять дней до дня проведения публичного мероприятия - в день его получения) должен принять решение о согласовании публичного мероприятия, издать письменное распоряжение о назначении своего уполномоченного представителя и сообщить об этом организатору публичного мероприятия с использованием реквизитов связи, указанных организатором публичного мероприятия в уведомлении. В письменном распоряжении уполномоченный орган также указывает информацию о норме предельной заполняемости территории (помещения) в месте проведения публичного мероприятия и нормативные правовые акты, которыми должны руководствоваться организатор публичного мероприятия и лица, уполномоченные организатором выполнять распорядительные функции по организации и проведению публичного мероприятия.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В случае, если на проведение публичного мероприятия в одном и том же месте в одно и то же время подали заявку два и более организатора публичного мероприятия, им может быть предложено провести публичные мероприятия в других местах. Преимущественным правом проведения публичного мероприятия в заявленном месте обладает организатор мероприятия, чье уведомление зарегистрировано раньше по времени и дате.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2. Норма предельной заполняемости открытой территории в месте проведения публичного мероприятия устанавливается соответствующим уполномоченным органом для каждого публичного мероприятия с учетом требований законодательства Российской Федерации и Калининградской области, площади соответствующего земельного участка и площади, занимаемой на данном земельном участке зданиями, строениями, сооружениями, зелеными насаждениями.</w:t>
      </w:r>
    </w:p>
    <w:p w:rsidR="003D246C" w:rsidRDefault="003D246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Калининградской области от 20.02.2014 N 298)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При этом количество участников на один квадратный метр предполагаемой площади, на которой будет проходить публичное мероприятие, должно быть не более двух.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Title"/>
        <w:ind w:firstLine="540"/>
        <w:jc w:val="both"/>
        <w:outlineLvl w:val="0"/>
      </w:pPr>
      <w:r>
        <w:t>Статья 8. Порядок рассмотрения уведомления о проведении публичного мероприятия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Normal"/>
        <w:ind w:firstLine="540"/>
        <w:jc w:val="both"/>
      </w:pPr>
      <w:r>
        <w:t>1. Соответствующий уполномоченный орган в течение трех дней со дня получения уведомления (а при подаче уведомления о проведении пикетирования группой лиц менее чем за пять дней до дня проведения публичного мероприятия - в день его получения) обязан довести до сведения организатора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2. Организатор публичного мероприятия обязан не позднее чем за три дня до дня проведения публичного мероприятия (за исключением собрания и пикетирования, проводимого одним участником) информировать соответствующий уполномоченный орган в письменной форме о принятии (непринятии) его предложения об изменении места и (или) времени проведения публичного мероприятия, указанных в уведомлении.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3. При несогласии с предложенными изменениями организатор публичного мероприятия вправе обратиться в соответствующий уполномоченный орган для согласования предложенных изменений.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4. Организатор публичного мероприятия не вправе проводить его, если уведомление не было подано в срок либо если с соответствующим уполномоченным органом не было согласовано изменение по его мотивированному предложению места и (или) времени проведения публичного мероприятия.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5. В случае отказа от проведения публичного мероприятия организатор публичного мероприятия не позднее чем за один день до дня его проведения обязан принять меры по </w:t>
      </w:r>
      <w:r>
        <w:lastRenderedPageBreak/>
        <w:t>информированию граждан и уведомить в письменной форме соответствующий уполномоченный орган, в который подано уведомление о проведении публичного мероприятия, о принятом решении.</w:t>
      </w:r>
    </w:p>
    <w:p w:rsidR="003D246C" w:rsidRDefault="003D246C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Калининградской области от 22.02.2019 N 268)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Title"/>
        <w:ind w:firstLine="540"/>
        <w:jc w:val="both"/>
        <w:outlineLvl w:val="0"/>
      </w:pPr>
      <w:r>
        <w:t>Статья 9. Порядок использования специально отведенных мест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Normal"/>
        <w:ind w:firstLine="540"/>
        <w:jc w:val="both"/>
      </w:pPr>
      <w:r>
        <w:t>1. Предельная численность лиц, участвующих в публичных мероприятиях в специально отведенных местах, уведомление о проведении которых не требуется, составляет 100 человек.</w:t>
      </w:r>
    </w:p>
    <w:p w:rsidR="003D246C" w:rsidRDefault="003D246C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2. Норма предельной заполняемости специально отведенного места: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- на открытой территории - не более 2 человек на 1 кв. м;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- в помещении, оборудованном стационарными зрительскими местами, - не более количества стационарных зрительных мест.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3. Превышение установленной нормы предельной заполняемости территории в месте проведения публичного мероприятия является основанием для внесения организатору публичного мероприятия предложения об изменении места проведения публичного мероприятия.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4. На территории специально отведенных мест в ходе проведения публичного мероприятия должно обеспечиваться соблюдение санитарных норм и правил, правил пожарной безопасности, установленных федеральными законами и иными нормативными правовыми актами.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5. Организатор публичного мероприятия при проведении публичного мероприятия в специально отведенных местах обязан: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1) обеспечивать в пределах своей компетенции проведение публичного мероприятия в соответствии с требованиями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 собраниях, митингах, демонстрациях, шествиях и пикетированиях", а также настоящего Закона;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2) обеспечивать в пределах своей компетенции в случаях, предусмотренных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собраниях, митингах, демонстрациях, шествиях и пикетированиях", совместно с уполномоченным представителем органа внутренних дел и представителем уполномоченного органа безопасность участников публичного мероприятия и других лиц;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3) исполнять обязанности организатора публичного мероприятия, предусмотренные </w:t>
      </w:r>
      <w:hyperlink r:id="rId34" w:history="1">
        <w:r>
          <w:rPr>
            <w:color w:val="0000FF"/>
          </w:rPr>
          <w:t>пунктом 4 статьи 5</w:t>
        </w:r>
      </w:hyperlink>
      <w:r>
        <w:t xml:space="preserve"> Федерального закона "О собраниях, митингах, демонстрациях, шествиях и пикетированиях".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6. На территории специально отведенных мест в ходе проведения публичного мероприятия не допускается: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1) создание препятствий для доступа на территорию специально отведенного места граждан, не являющихся участниками публичных мероприятий;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2) совершение иных действий, противоречащих законодательству.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7. Организатор публичного мероприятия при намерении использовать специально отведенное место для проведения публичного мероприятия с предельной численностью участников, меньшей или равной норме предельной заполняемости, установленной </w:t>
      </w:r>
      <w:hyperlink w:anchor="P105" w:history="1">
        <w:r>
          <w:rPr>
            <w:color w:val="0000FF"/>
          </w:rPr>
          <w:t>пунктом 2</w:t>
        </w:r>
      </w:hyperlink>
      <w:r>
        <w:t xml:space="preserve"> настоящей статьи, в сроки, установленные </w:t>
      </w:r>
      <w:hyperlink w:anchor="P62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66" w:history="1">
        <w:r>
          <w:rPr>
            <w:color w:val="0000FF"/>
          </w:rPr>
          <w:t>3 статьи 5</w:t>
        </w:r>
      </w:hyperlink>
      <w:r>
        <w:t xml:space="preserve"> настоящего Закона, информирует об этом уполномоченный орган.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Направление организатором публичного мероприятия информации о намерении </w:t>
      </w:r>
      <w:r>
        <w:lastRenderedPageBreak/>
        <w:t xml:space="preserve">использовать специально отведенное место осуществляется по правилам, установленным </w:t>
      </w:r>
      <w:hyperlink w:anchor="P60" w:history="1">
        <w:r>
          <w:rPr>
            <w:color w:val="0000FF"/>
          </w:rPr>
          <w:t>статьей 5</w:t>
        </w:r>
      </w:hyperlink>
      <w:r>
        <w:t xml:space="preserve"> настоящего Закона.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r:id="rId35" w:history="1">
        <w:r>
          <w:rPr>
            <w:color w:val="0000FF"/>
          </w:rPr>
          <w:t>пунктом 3 статьи 12</w:t>
        </w:r>
      </w:hyperlink>
      <w:r>
        <w:t xml:space="preserve"> Федерального закона "О собраниях, митингах, демонстрациях, шествиях и пикетированиях", уполномоченный орган в течение трех рабочих дней со дня, следующего за днем получения информации, отказывает организатору в использовании специально отведенного места.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8. Очередность использования специально отведенных мест определяется исходя из времени получения соответствующей информации (уведомления) уполномоченным органом.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Информация о ближайшем свободном дне и (или) времени использования специально отведенного места направляется уполномоченным органом организатору публичного мероприятия в течение трех рабочих дней со дня получения соответствующей информации (уведомления).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9. Направление организатором и рассмотрение уполномоченным органом уведомления о намерении использовать специально отведенное место для проведения публичного мероприятия с предельной численностью участников большей, чем норма предельной заполняемости, установленная </w:t>
      </w:r>
      <w:hyperlink w:anchor="P105" w:history="1">
        <w:r>
          <w:rPr>
            <w:color w:val="0000FF"/>
          </w:rPr>
          <w:t>пунктом 2</w:t>
        </w:r>
      </w:hyperlink>
      <w:r>
        <w:t xml:space="preserve"> настоящей статьи, осуществляется по правилам, установленным </w:t>
      </w:r>
      <w:hyperlink w:anchor="P60" w:history="1">
        <w:r>
          <w:rPr>
            <w:color w:val="0000FF"/>
          </w:rPr>
          <w:t>статьей 5</w:t>
        </w:r>
      </w:hyperlink>
      <w:r>
        <w:t xml:space="preserve"> настоящего Закона.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10. При проведении двух публичных мероприятий в специально отведенных местах, не требующих подачи уведомления, первым проводится мероприятие, которое фактически началось раньше другого. Следующее мероприятие может быть проведено, если в месте проведения публичного мероприятия имеются иные свободные сектора, а также при условии, что их параллельное проведение не создаст взаимных помех, либо после завершения предшествующего публичного мероприятия.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Title"/>
        <w:ind w:firstLine="540"/>
        <w:jc w:val="both"/>
        <w:outlineLvl w:val="0"/>
      </w:pPr>
      <w:r>
        <w:t>Статья 10. Места, в которых запрещается проведение публичных мероприятий на территории Калининградской области</w:t>
      </w:r>
    </w:p>
    <w:p w:rsidR="003D246C" w:rsidRDefault="003D246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Калининградской области от 20.02.2014 N 298)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Normal"/>
        <w:ind w:firstLine="540"/>
        <w:jc w:val="both"/>
      </w:pPr>
      <w:bookmarkStart w:id="5" w:name="P128"/>
      <w:bookmarkEnd w:id="5"/>
      <w:r>
        <w:t xml:space="preserve">Проведение собраний, митингов, шествий, демонстраций и пикетирования запрещается в местах, предусмотренных </w:t>
      </w:r>
      <w:hyperlink r:id="rId37" w:history="1">
        <w:r>
          <w:rPr>
            <w:color w:val="0000FF"/>
          </w:rPr>
          <w:t>пунктом 2 статьи 8</w:t>
        </w:r>
      </w:hyperlink>
      <w:r>
        <w:t xml:space="preserve"> Федерального закона "О собраниях, митингах, демонстрациях, шествиях и пикетированиях".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В целях защиты прав и свобод человека и гражданина, обеспечения законности, правопорядка, общественной безопасности дополнительно к местам, указанным в </w:t>
      </w:r>
      <w:hyperlink w:anchor="P128" w:history="1">
        <w:r>
          <w:rPr>
            <w:color w:val="0000FF"/>
          </w:rPr>
          <w:t>абзаце первом</w:t>
        </w:r>
      </w:hyperlink>
      <w:r>
        <w:t xml:space="preserve"> настоящей статьи, определить следующие места, в которых запрещается проведение собраний, митингов, шествий, демонстраций:</w:t>
      </w:r>
    </w:p>
    <w:p w:rsidR="003D246C" w:rsidRDefault="003D246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Калининградской области от 20.02.2014 N 298)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объекты жизнеобеспечения и связи (в том числе электростанции, магистральные теплопроводы и тепловые сети, сети водоснабжения, объекты инженерной инфраструктуры, приспособленные для размещения средств связи), а также территории, непосредственно к ним прилегающие;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объекты транспортной инфраструктуры, используемые для транспорта общего пользования (вокзалы, железнодорожные и автобусные станции, аэропорты, порты, а также иные обеспечивающие функционирование транспортного комплекса здания, сооружения, устройства), а также территории, непосредственно к ним прилегающие;</w:t>
      </w:r>
    </w:p>
    <w:p w:rsidR="003D246C" w:rsidRDefault="003D246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Калининградской области от 19.12.2016 N 41)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объекты социальной инфраструктуры (в том числе здания и другие объекты, занимаемые учреждениями образования, здравоохранения);</w:t>
      </w:r>
    </w:p>
    <w:p w:rsidR="003D246C" w:rsidRDefault="003D246C">
      <w:pPr>
        <w:pStyle w:val="ConsPlusNormal"/>
        <w:jc w:val="both"/>
      </w:pPr>
      <w:r>
        <w:lastRenderedPageBreak/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Калининградской области от 20.02.2014 N 298)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здания и другие объекты, занимаемые федеральными органами исполнительной власти, органами государственной власти Калининградской области, органами местного самоуправления муниципальных образований Калининградской области;</w:t>
      </w:r>
    </w:p>
    <w:p w:rsidR="003D246C" w:rsidRDefault="003D246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Калининградской области от 27.12.2019 N 384)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культовые здания и сооружения, иные места и объекты, специально предназначенные для богослужений, молитвенных и религиозных собраний, религиозного почитания (паломничества).</w:t>
      </w:r>
    </w:p>
    <w:p w:rsidR="003D246C" w:rsidRDefault="003D246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Калининградской области от 14.09.2020 N 452)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Title"/>
        <w:ind w:firstLine="540"/>
        <w:jc w:val="both"/>
        <w:outlineLvl w:val="0"/>
      </w:pPr>
      <w:r>
        <w:t>Статья 11. Вступление настоящего Закона в силу</w:t>
      </w:r>
    </w:p>
    <w:p w:rsidR="003D246C" w:rsidRDefault="003D246C">
      <w:pPr>
        <w:pStyle w:val="ConsPlusNormal"/>
        <w:ind w:firstLine="540"/>
        <w:jc w:val="both"/>
      </w:pPr>
    </w:p>
    <w:p w:rsidR="003D246C" w:rsidRDefault="003D246C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Закон</w:t>
        </w:r>
      </w:hyperlink>
      <w:r>
        <w:t xml:space="preserve"> Калининградской области от 26 февраля 2008 года N 224 "О порядке подачи уведомления о проведении публичного мероприятия на территории Калининградской области";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Закон</w:t>
        </w:r>
      </w:hyperlink>
      <w:r>
        <w:t xml:space="preserve"> Калининградской области от 5 марта 2011 года N 553 "О внесении изменений в Закон Калининградской области "О порядке подачи уведомления о проведении публичного мероприятия на территории Калининградской области";</w:t>
      </w:r>
    </w:p>
    <w:p w:rsidR="003D246C" w:rsidRDefault="003D246C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пункт 1 статьи 8</w:t>
        </w:r>
      </w:hyperlink>
      <w:r>
        <w:t xml:space="preserve"> Закона Калининградской области от 21 июня 2011 года N 9 "О порядке проведения на территории Калининградской области публичных мероприятий на объектах транспортной инфраструктуры, используемых для транспорта общего пользования".</w:t>
      </w:r>
    </w:p>
    <w:p w:rsidR="003D246C" w:rsidRDefault="003D246C">
      <w:pPr>
        <w:pStyle w:val="ConsPlusNormal"/>
        <w:jc w:val="both"/>
      </w:pPr>
    </w:p>
    <w:p w:rsidR="003D246C" w:rsidRDefault="003D246C">
      <w:pPr>
        <w:pStyle w:val="ConsPlusNormal"/>
        <w:jc w:val="right"/>
      </w:pPr>
      <w:r>
        <w:t>Губернатор</w:t>
      </w:r>
    </w:p>
    <w:p w:rsidR="003D246C" w:rsidRDefault="003D246C">
      <w:pPr>
        <w:pStyle w:val="ConsPlusNormal"/>
        <w:jc w:val="right"/>
      </w:pPr>
      <w:r>
        <w:t>Калининградской области</w:t>
      </w:r>
    </w:p>
    <w:p w:rsidR="003D246C" w:rsidRDefault="003D246C">
      <w:pPr>
        <w:pStyle w:val="ConsPlusNormal"/>
        <w:jc w:val="right"/>
      </w:pPr>
      <w:r>
        <w:t>Н.Н. Цуканов</w:t>
      </w:r>
    </w:p>
    <w:p w:rsidR="003D246C" w:rsidRDefault="003D246C">
      <w:pPr>
        <w:pStyle w:val="ConsPlusNormal"/>
      </w:pPr>
      <w:r>
        <w:t>г. Калининград</w:t>
      </w:r>
    </w:p>
    <w:p w:rsidR="003D246C" w:rsidRDefault="003D246C">
      <w:pPr>
        <w:pStyle w:val="ConsPlusNormal"/>
        <w:spacing w:before="220"/>
      </w:pPr>
      <w:r>
        <w:t>26 декабря 2012 г.</w:t>
      </w:r>
    </w:p>
    <w:p w:rsidR="003D246C" w:rsidRDefault="003D246C">
      <w:pPr>
        <w:pStyle w:val="ConsPlusNormal"/>
        <w:spacing w:before="220"/>
      </w:pPr>
      <w:r>
        <w:t>N 188</w:t>
      </w:r>
    </w:p>
    <w:p w:rsidR="003D246C" w:rsidRDefault="003D246C">
      <w:pPr>
        <w:pStyle w:val="ConsPlusNormal"/>
      </w:pPr>
    </w:p>
    <w:p w:rsidR="003D246C" w:rsidRDefault="003D246C">
      <w:pPr>
        <w:pStyle w:val="ConsPlusNormal"/>
      </w:pPr>
    </w:p>
    <w:p w:rsidR="003D246C" w:rsidRDefault="003D24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0F4" w:rsidRDefault="003D70F4"/>
    <w:sectPr w:rsidR="003D70F4" w:rsidSect="00C4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6C"/>
    <w:rsid w:val="003D246C"/>
    <w:rsid w:val="003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09362-F7CD-4530-B232-39D5260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1E25E6DFD794CD4D9BEAEB058043FEA2B3C5ECE8B121FC63D01677AE56D76B5297ABF75F0D4540B2A3A28944L3CBI" TargetMode="External"/><Relationship Id="rId18" Type="http://schemas.openxmlformats.org/officeDocument/2006/relationships/hyperlink" Target="consultantplus://offline/ref=871E25E6DFD794CD4D9BF4E613EC1DF7A5BF99E9E3B328A33C8F4D2AF95FDD3C07D8AAB919025A40B3BDA1894D6EA86D3D7478C92DD649954FCB81L5CBI" TargetMode="External"/><Relationship Id="rId26" Type="http://schemas.openxmlformats.org/officeDocument/2006/relationships/hyperlink" Target="consultantplus://offline/ref=871E25E6DFD794CD4D9BF4E613EC1DF7A5BF99E9E3B328A33C8F4D2AF95FDD3C07D8AAB919025A40B3BDA2894D6EA86D3D7478C92DD649954FCB81L5CBI" TargetMode="External"/><Relationship Id="rId39" Type="http://schemas.openxmlformats.org/officeDocument/2006/relationships/hyperlink" Target="consultantplus://offline/ref=871E25E6DFD794CD4D9BF4E613EC1DF7A5BF99E9ECB528A23C8F4D2AF95FDD3C07D8AAB919025A40B3BDA18A4D6EA86D3D7478C92DD649954FCB81L5CBI" TargetMode="External"/><Relationship Id="rId21" Type="http://schemas.openxmlformats.org/officeDocument/2006/relationships/hyperlink" Target="consultantplus://offline/ref=871E25E6DFD794CD4D9BF4E613EC1DF7A5BF99E9E2B429AB378F4D2AF95FDD3C07D8AAB919025A40B3BDA1884D6EA86D3D7478C92DD649954FCB81L5CBI" TargetMode="External"/><Relationship Id="rId34" Type="http://schemas.openxmlformats.org/officeDocument/2006/relationships/hyperlink" Target="consultantplus://offline/ref=871E25E6DFD794CD4D9BEAEB058043FEA2B3C5ECE8B121FC63D01677AE56D76B4097F3FB5D0F5B44B5B6F4D8026FF42B6A677ACA2DD44889L4CCI" TargetMode="External"/><Relationship Id="rId42" Type="http://schemas.openxmlformats.org/officeDocument/2006/relationships/hyperlink" Target="consultantplus://offline/ref=871E25E6DFD794CD4D9BF4E613EC1DF7A5BF99E9E2B42CAA398F4D2AF95FDD3C07D8AAB919025A40B3BDA08E4D6EA86D3D7478C92DD649954FCB81L5CB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71E25E6DFD794CD4D9BF4E613EC1DF7A5BF99E9ECBF2AA93B8F4D2AF95FDD3C07D8AAB919025A40B3BDA18E4D6EA86D3D7478C92DD649954FCB81L5C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1E25E6DFD794CD4D9BF4E613EC1DF7A5BF99E9E3B328A33C8F4D2AF95FDD3C07D8AAB919025A40B3BDA0804D6EA86D3D7478C92DD649954FCB81L5CBI" TargetMode="External"/><Relationship Id="rId29" Type="http://schemas.openxmlformats.org/officeDocument/2006/relationships/hyperlink" Target="consultantplus://offline/ref=871E25E6DFD794CD4D9BF4E613EC1DF7A5BF99E9EEB02DAA3D8F4D2AF95FDD3C07D8AAB919025A40B3BDA8884D6EA86D3D7478C92DD649954FCB81L5C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1E25E6DFD794CD4D9BF4E613EC1DF7A5BF99E9ECB528A23C8F4D2AF95FDD3C07D8AAB919025A40B3BDA08E4D6EA86D3D7478C92DD649954FCB81L5CBI" TargetMode="External"/><Relationship Id="rId11" Type="http://schemas.openxmlformats.org/officeDocument/2006/relationships/hyperlink" Target="consultantplus://offline/ref=871E25E6DFD794CD4D9BF4E613EC1DF7A5BF99E9E2B42CAA398F4D2AF95FDD3C07D8AAB919025A40B3BDA08E4D6EA86D3D7478C92DD649954FCB81L5CBI" TargetMode="External"/><Relationship Id="rId24" Type="http://schemas.openxmlformats.org/officeDocument/2006/relationships/hyperlink" Target="consultantplus://offline/ref=871E25E6DFD794CD4D9BF4E613EC1DF7A5BF99E9ECB528A23C8F4D2AF95FDD3C07D8AAB919025A40B3BDA0804D6EA86D3D7478C92DD649954FCB81L5CBI" TargetMode="External"/><Relationship Id="rId32" Type="http://schemas.openxmlformats.org/officeDocument/2006/relationships/hyperlink" Target="consultantplus://offline/ref=871E25E6DFD794CD4D9BEAEB058043FEA2B3C5ECE8B121FC63D01677AE56D76B5297ABF75F0D4540B2A3A28944L3CBI" TargetMode="External"/><Relationship Id="rId37" Type="http://schemas.openxmlformats.org/officeDocument/2006/relationships/hyperlink" Target="consultantplus://offline/ref=871E25E6DFD794CD4D9BEAEB058043FEA2B3C5ECE8B121FC63D01677AE56D76B4097F3FB5D0F5B48B0B6F4D8026FF42B6A677ACA2DD44889L4CCI" TargetMode="External"/><Relationship Id="rId40" Type="http://schemas.openxmlformats.org/officeDocument/2006/relationships/hyperlink" Target="consultantplus://offline/ref=871E25E6DFD794CD4D9BF4E613EC1DF7A5BF99E9EEB02DAA3D8F4D2AF95FDD3C07D8AAB919025A40B3BDA88F4D6EA86D3D7478C92DD649954FCB81L5CBI" TargetMode="External"/><Relationship Id="rId45" Type="http://schemas.openxmlformats.org/officeDocument/2006/relationships/hyperlink" Target="consultantplus://offline/ref=871E25E6DFD794CD4D9BF4E613EC1DF7A5BF99E9EFB428A93A8F4D2AF95FDD3C07D8AAB919025A40B3BDA4894D6EA86D3D7478C92DD649954FCB81L5CBI" TargetMode="External"/><Relationship Id="rId5" Type="http://schemas.openxmlformats.org/officeDocument/2006/relationships/hyperlink" Target="consultantplus://offline/ref=871E25E6DFD794CD4D9BF4E613EC1DF7A5BF99E9EEB02DAA3D8F4D2AF95FDD3C07D8AAB919025A40B3BDA8894D6EA86D3D7478C92DD649954FCB81L5CBI" TargetMode="External"/><Relationship Id="rId15" Type="http://schemas.openxmlformats.org/officeDocument/2006/relationships/hyperlink" Target="consultantplus://offline/ref=871E25E6DFD794CD4D9BEAEB058043FEA2B3C5ECE8B121FC63D01677AE56D76B5297ABF75F0D4540B2A3A28944L3CBI" TargetMode="External"/><Relationship Id="rId23" Type="http://schemas.openxmlformats.org/officeDocument/2006/relationships/hyperlink" Target="consultantplus://offline/ref=871E25E6DFD794CD4D9BF4E613EC1DF7A5BF99E9E2B429AB378F4D2AF95FDD3C07D8AAB919025A40B3BDA18D4D6EA86D3D7478C92DD649954FCB81L5CBI" TargetMode="External"/><Relationship Id="rId28" Type="http://schemas.openxmlformats.org/officeDocument/2006/relationships/hyperlink" Target="consultantplus://offline/ref=871E25E6DFD794CD4D9BF4E613EC1DF7A5BF99E9ECB528A23C8F4D2AF95FDD3C07D8AAB919025A40B3BDA1884D6EA86D3D7478C92DD649954FCB81L5CBI" TargetMode="External"/><Relationship Id="rId36" Type="http://schemas.openxmlformats.org/officeDocument/2006/relationships/hyperlink" Target="consultantplus://offline/ref=871E25E6DFD794CD4D9BF4E613EC1DF7A5BF99E9EEB02DAA3D8F4D2AF95FDD3C07D8AAB919025A40B3BDA88D4D6EA86D3D7478C92DD649954FCB81L5CBI" TargetMode="External"/><Relationship Id="rId10" Type="http://schemas.openxmlformats.org/officeDocument/2006/relationships/hyperlink" Target="consultantplus://offline/ref=871E25E6DFD794CD4D9BF4E613EC1DF7A5BF99E9E2B429AB378F4D2AF95FDD3C07D8AAB919025A40B3BDA0814D6EA86D3D7478C92DD649954FCB81L5CBI" TargetMode="External"/><Relationship Id="rId19" Type="http://schemas.openxmlformats.org/officeDocument/2006/relationships/hyperlink" Target="consultantplus://offline/ref=871E25E6DFD794CD4D9BF4E613EC1DF7A5BF99E9E2B429AB378F4D2AF95FDD3C07D8AAB919025A40B3BDA1894D6EA86D3D7478C92DD649954FCB81L5CBI" TargetMode="External"/><Relationship Id="rId31" Type="http://schemas.openxmlformats.org/officeDocument/2006/relationships/hyperlink" Target="consultantplus://offline/ref=871E25E6DFD794CD4D9BF4E613EC1DF7A5BF99E9E3B328A33C8F4D2AF95FDD3C07D8AAB919025A40B3BDA2884D6EA86D3D7478C92DD649954FCB81L5CBI" TargetMode="External"/><Relationship Id="rId44" Type="http://schemas.openxmlformats.org/officeDocument/2006/relationships/hyperlink" Target="consultantplus://offline/ref=871E25E6DFD794CD4D9BF4E613EC1DF7A5BF99E9EFB62DAF3A8F4D2AF95FDD3C07D8AAAB195A5642B1A3A0885838F92BL6C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1E25E6DFD794CD4D9BF4E613EC1DF7A5BF99E9E3BF2FA9368F4D2AF95FDD3C07D8AAB919025A40B3BDA08E4D6EA86D3D7478C92DD649954FCB81L5CBI" TargetMode="External"/><Relationship Id="rId14" Type="http://schemas.openxmlformats.org/officeDocument/2006/relationships/hyperlink" Target="consultantplus://offline/ref=871E25E6DFD794CD4D9BEAEB058043FEA2B3C5ECE8B121FC63D01677AE56D76B5297ABF75F0D4540B2A3A28944L3CBI" TargetMode="External"/><Relationship Id="rId22" Type="http://schemas.openxmlformats.org/officeDocument/2006/relationships/hyperlink" Target="consultantplus://offline/ref=871E25E6DFD794CD4D9BF4E613EC1DF7A5BF99E9E2B429AB378F4D2AF95FDD3C07D8AAB919025A40B3BDA18A4D6EA86D3D7478C92DD649954FCB81L5CBI" TargetMode="External"/><Relationship Id="rId27" Type="http://schemas.openxmlformats.org/officeDocument/2006/relationships/hyperlink" Target="consultantplus://offline/ref=871E25E6DFD794CD4D9BF4E613EC1DF7A5BF99E9ECB528A23C8F4D2AF95FDD3C07D8AAB919025A40B3BDA1894D6EA86D3D7478C92DD649954FCB81L5CBI" TargetMode="External"/><Relationship Id="rId30" Type="http://schemas.openxmlformats.org/officeDocument/2006/relationships/hyperlink" Target="consultantplus://offline/ref=871E25E6DFD794CD4D9BF4E613EC1DF7A5BF99E9EEB02DAA3D8F4D2AF95FDD3C07D8AAB919025A40B3BDA88B4D6EA86D3D7478C92DD649954FCB81L5CBI" TargetMode="External"/><Relationship Id="rId35" Type="http://schemas.openxmlformats.org/officeDocument/2006/relationships/hyperlink" Target="consultantplus://offline/ref=871E25E6DFD794CD4D9BEAEB058043FEA2B3C5ECE8B121FC63D01677AE56D76B4097F3FB5D0F5A47B1B6F4D8026FF42B6A677ACA2DD44889L4CCI" TargetMode="External"/><Relationship Id="rId43" Type="http://schemas.openxmlformats.org/officeDocument/2006/relationships/hyperlink" Target="consultantplus://offline/ref=871E25E6DFD794CD4D9BF4E613EC1DF7A5BF99E9EFB42EAC378F4D2AF95FDD3C07D8AAAB195A5642B1A3A0885838F92BL6C9I" TargetMode="External"/><Relationship Id="rId8" Type="http://schemas.openxmlformats.org/officeDocument/2006/relationships/hyperlink" Target="consultantplus://offline/ref=871E25E6DFD794CD4D9BF4E613EC1DF7A5BF99E9E3B328A33C8F4D2AF95FDD3C07D8AAB919025A40B3BDA08E4D6EA86D3D7478C92DD649954FCB81L5C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1E25E6DFD794CD4D9BF4E613EC1DF7A5BF99E9ECBF2AA93B8F4D2AF95FDD3C07D8AAB919025A40B3BDA1814D6EA86D3D7478C92DD649954FCB81L5CBI" TargetMode="External"/><Relationship Id="rId17" Type="http://schemas.openxmlformats.org/officeDocument/2006/relationships/hyperlink" Target="consultantplus://offline/ref=871E25E6DFD794CD4D9BEAEB058043FEA2B3C5ECE8B121FC63D01677AE56D76B5297ABF75F0D4540B2A3A28944L3CBI" TargetMode="External"/><Relationship Id="rId25" Type="http://schemas.openxmlformats.org/officeDocument/2006/relationships/hyperlink" Target="consultantplus://offline/ref=871E25E6DFD794CD4D9BF4E613EC1DF7A5BF99E9ECBF2AA93B8F4D2AF95FDD3C07D8AAB919025A40B3BDA1804D6EA86D3D7478C92DD649954FCB81L5CBI" TargetMode="External"/><Relationship Id="rId33" Type="http://schemas.openxmlformats.org/officeDocument/2006/relationships/hyperlink" Target="consultantplus://offline/ref=871E25E6DFD794CD4D9BEAEB058043FEA2B3C5ECE8B121FC63D01677AE56D76B5297ABF75F0D4540B2A3A28944L3CBI" TargetMode="External"/><Relationship Id="rId38" Type="http://schemas.openxmlformats.org/officeDocument/2006/relationships/hyperlink" Target="consultantplus://offline/ref=871E25E6DFD794CD4D9BF4E613EC1DF7A5BF99E9EEB02DAA3D8F4D2AF95FDD3C07D8AAB919025A40B3BDA88C4D6EA86D3D7478C92DD649954FCB81L5CBI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871E25E6DFD794CD4D9BF4E613EC1DF7A5BF99E9E3B328A33C8F4D2AF95FDD3C07D8AAB919025A40B3BDA18A4D6EA86D3D7478C92DD649954FCB81L5CBI" TargetMode="External"/><Relationship Id="rId41" Type="http://schemas.openxmlformats.org/officeDocument/2006/relationships/hyperlink" Target="consultantplus://offline/ref=871E25E6DFD794CD4D9BF4E613EC1DF7A5BF99E9E3BF2FA9368F4D2AF95FDD3C07D8AAB919025A40B3BDA0814D6EA86D3D7478C92DD649954FCB81L5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4457</Words>
  <Characters>25409</Characters>
  <Application>Microsoft Office Word</Application>
  <DocSecurity>0</DocSecurity>
  <Lines>211</Lines>
  <Paragraphs>59</Paragraphs>
  <ScaleCrop>false</ScaleCrop>
  <Company/>
  <LinksUpToDate>false</LinksUpToDate>
  <CharactersWithSpaces>29807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Карплюк</dc:creator>
  <cp:keywords/>
  <dc:description/>
  <cp:lastModifiedBy>Юлия С. Карплюк</cp:lastModifiedBy>
  <cp:revision>1</cp:revision>
  <dcterms:created xsi:type="dcterms:W3CDTF">2021-01-22T08:02:00Z</dcterms:created>
  <dcterms:modified xsi:type="dcterms:W3CDTF">2021-01-22T08:02:00Z</dcterms:modified>
</cp:coreProperties>
</file>